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558892" w14:textId="0380D48C" w:rsidR="00B63AB7" w:rsidRPr="003C56EE" w:rsidRDefault="00B63AB7" w:rsidP="00B63AB7">
      <w:pPr>
        <w:widowControl w:val="0"/>
        <w:spacing w:after="0" w:line="240" w:lineRule="auto"/>
        <w:ind w:firstLine="709"/>
        <w:jc w:val="both"/>
        <w:rPr>
          <w:rFonts w:ascii="Times New Roman" w:hAnsi="Times New Roman" w:cs="Times New Roman"/>
          <w:i/>
          <w:iCs/>
          <w:sz w:val="28"/>
          <w:szCs w:val="28"/>
          <w:u w:val="single"/>
          <w:lang w:val="en-US"/>
        </w:rPr>
      </w:pPr>
      <w:r>
        <w:rPr>
          <w:rFonts w:ascii="Times New Roman" w:hAnsi="Times New Roman" w:cs="Times New Roman"/>
          <w:i/>
          <w:iCs/>
          <w:sz w:val="28"/>
          <w:szCs w:val="28"/>
          <w:u w:val="single"/>
          <w:lang w:val="en-US"/>
        </w:rPr>
        <w:t>Avchkur Lukman</w:t>
      </w:r>
      <w:r w:rsidRPr="003C56EE">
        <w:rPr>
          <w:rFonts w:ascii="Times New Roman" w:hAnsi="Times New Roman" w:cs="Times New Roman"/>
          <w:i/>
          <w:iCs/>
          <w:sz w:val="28"/>
          <w:szCs w:val="28"/>
          <w:u w:val="single"/>
          <w:lang w:val="en-US"/>
        </w:rPr>
        <w:t xml:space="preserve"> </w:t>
      </w:r>
      <w:proofErr w:type="spellStart"/>
      <w:r w:rsidRPr="003C56EE">
        <w:rPr>
          <w:rFonts w:ascii="Times New Roman" w:hAnsi="Times New Roman" w:cs="Times New Roman"/>
          <w:i/>
          <w:iCs/>
          <w:sz w:val="28"/>
          <w:szCs w:val="28"/>
          <w:u w:val="single"/>
          <w:lang w:val="en-US"/>
        </w:rPr>
        <w:t>Cadastre</w:t>
      </w:r>
      <w:proofErr w:type="spellEnd"/>
      <w:r w:rsidRPr="003C56EE">
        <w:rPr>
          <w:rFonts w:ascii="Times New Roman" w:hAnsi="Times New Roman" w:cs="Times New Roman"/>
          <w:i/>
          <w:iCs/>
          <w:sz w:val="28"/>
          <w:szCs w:val="28"/>
          <w:u w:val="single"/>
          <w:lang w:val="en-US"/>
        </w:rPr>
        <w:t xml:space="preserve"> 20-128-24-20</w:t>
      </w:r>
    </w:p>
    <w:p w14:paraId="64CF8B4D" w14:textId="77777777" w:rsidR="00176E64" w:rsidRDefault="00B63AB7" w:rsidP="00401CE4">
      <w:pPr>
        <w:jc w:val="center"/>
        <w:rPr>
          <w:rFonts w:ascii="Times New Roman" w:hAnsi="Times New Roman" w:cs="Times New Roman"/>
          <w:b/>
          <w:bCs/>
          <w:sz w:val="28"/>
          <w:szCs w:val="28"/>
          <w:lang w:val="en-US"/>
        </w:rPr>
      </w:pPr>
      <w:r w:rsidRPr="00965E7E">
        <w:rPr>
          <w:rFonts w:ascii="Times New Roman" w:hAnsi="Times New Roman" w:cs="Times New Roman"/>
          <w:b/>
          <w:bCs/>
          <w:sz w:val="28"/>
          <w:szCs w:val="28"/>
          <w:lang w:val="kk-KZ"/>
        </w:rPr>
        <w:t>Improving the use of social networks to disseminate information about</w:t>
      </w:r>
    </w:p>
    <w:p w14:paraId="015FDD77" w14:textId="78C2D0C2" w:rsidR="00B63AB7" w:rsidRPr="00401CE4" w:rsidRDefault="00B63AB7" w:rsidP="00401CE4">
      <w:pPr>
        <w:jc w:val="center"/>
        <w:rPr>
          <w:rFonts w:ascii="Times New Roman" w:hAnsi="Times New Roman" w:cs="Times New Roman"/>
          <w:b/>
          <w:bCs/>
          <w:sz w:val="28"/>
          <w:szCs w:val="28"/>
          <w:lang w:val="en-US"/>
        </w:rPr>
      </w:pPr>
      <w:r w:rsidRPr="00965E7E">
        <w:rPr>
          <w:rFonts w:ascii="Times New Roman" w:hAnsi="Times New Roman" w:cs="Times New Roman"/>
          <w:b/>
          <w:bCs/>
          <w:sz w:val="28"/>
          <w:szCs w:val="28"/>
          <w:lang w:val="kk-KZ"/>
        </w:rPr>
        <w:t>real estate in the Republic of Kazakhstan</w:t>
      </w:r>
    </w:p>
    <w:p w14:paraId="43968B03" w14:textId="77777777" w:rsidR="00B63AB7" w:rsidRPr="00B63AB7" w:rsidRDefault="00B63AB7" w:rsidP="00B63AB7">
      <w:pPr>
        <w:ind w:firstLine="720"/>
        <w:rPr>
          <w:rFonts w:ascii="Times New Roman" w:hAnsi="Times New Roman" w:cs="Times New Roman"/>
          <w:b/>
          <w:bCs/>
          <w:sz w:val="28"/>
          <w:szCs w:val="28"/>
          <w:lang w:val="en-US"/>
        </w:rPr>
      </w:pPr>
    </w:p>
    <w:p w14:paraId="02662D58" w14:textId="42975B4E" w:rsidR="004F4343" w:rsidRPr="00165C2B" w:rsidRDefault="004F4343" w:rsidP="00B63AB7">
      <w:pPr>
        <w:ind w:firstLine="720"/>
        <w:rPr>
          <w:rFonts w:ascii="Times New Roman" w:hAnsi="Times New Roman" w:cs="Times New Roman"/>
          <w:b/>
          <w:bCs/>
          <w:sz w:val="28"/>
          <w:szCs w:val="28"/>
          <w:lang w:val="kk-KZ"/>
        </w:rPr>
      </w:pPr>
      <w:r w:rsidRPr="00165C2B">
        <w:rPr>
          <w:rFonts w:ascii="Times New Roman" w:hAnsi="Times New Roman" w:cs="Times New Roman"/>
          <w:b/>
          <w:bCs/>
          <w:sz w:val="28"/>
          <w:szCs w:val="28"/>
          <w:lang w:val="en-US"/>
        </w:rPr>
        <w:t xml:space="preserve"> Introduction</w:t>
      </w:r>
    </w:p>
    <w:p w14:paraId="21E1F4A1" w14:textId="11BFB3EC" w:rsidR="004F4343" w:rsidRPr="00165C2B" w:rsidRDefault="004F4343" w:rsidP="004F4343">
      <w:pPr>
        <w:ind w:firstLine="720"/>
        <w:rPr>
          <w:rFonts w:ascii="Times New Roman" w:hAnsi="Times New Roman" w:cs="Times New Roman"/>
          <w:sz w:val="28"/>
          <w:szCs w:val="28"/>
          <w:lang w:val="kk-KZ"/>
        </w:rPr>
      </w:pPr>
      <w:r w:rsidRPr="00165C2B">
        <w:rPr>
          <w:rFonts w:ascii="Times New Roman" w:hAnsi="Times New Roman" w:cs="Times New Roman"/>
          <w:sz w:val="28"/>
          <w:szCs w:val="28"/>
          <w:lang w:val="en-US"/>
        </w:rPr>
        <w:t>In the modern era, digital platforms, particularly social networks, have revolutionized the way governments interact with citizens. Social media has emerged as a critical tool for disseminating information quickly and efficiently, especially in areas where public awareness is essential, such as taxes, land registration, and real estate laws. In his 2024 Address to the Nation, the President of Kazakhstan underscored the importance of digitizing public services to increase transparency, improve access to information, and simplify interactions between citizens and government bodies. This aligns with the country's long-term goal of modernizing the e-government system, emphasizing the need for effective communication channels that foster civic engagement and compliance.</w:t>
      </w:r>
    </w:p>
    <w:p w14:paraId="13E183EA" w14:textId="40321308" w:rsidR="004F4343" w:rsidRPr="00165C2B" w:rsidRDefault="004F4343" w:rsidP="004F4343">
      <w:pPr>
        <w:ind w:firstLine="720"/>
        <w:rPr>
          <w:rFonts w:ascii="Times New Roman" w:hAnsi="Times New Roman" w:cs="Times New Roman"/>
          <w:sz w:val="28"/>
          <w:szCs w:val="28"/>
          <w:lang w:val="kk-KZ"/>
        </w:rPr>
      </w:pPr>
      <w:r w:rsidRPr="00165C2B">
        <w:rPr>
          <w:rFonts w:ascii="Times New Roman" w:hAnsi="Times New Roman" w:cs="Times New Roman"/>
          <w:sz w:val="28"/>
          <w:szCs w:val="28"/>
          <w:lang w:val="en-US"/>
        </w:rPr>
        <w:t>Despite ongoing efforts to digitize public services, several challenges remain in Kazakhstan’s implementation of e-government systems, especially in disseminating crucial information about tax payments, cadastral systems, land management, and real estate regulations. Citizens often struggle to find comprehensive and updated guidelines on these topics, contributing to inefficiencies and reduced compliance. The lack of user-friendly interfaces and accessible communication platforms further exacerbates this issue. Thus, improving the use of social networks presents a significant opportunity to bridge these gaps, enhance public awareness, and facilitate more informed decision-making.</w:t>
      </w:r>
    </w:p>
    <w:p w14:paraId="4D8E5EC8" w14:textId="77777777" w:rsidR="004F4343" w:rsidRPr="00165C2B" w:rsidRDefault="004F4343" w:rsidP="004F4343">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This paper argues that leveraging social media can streamline the distribution of government information related to taxes, land registration, and real estate, ultimately enhancing both user experience and the effectiveness of public administration.</w:t>
      </w:r>
    </w:p>
    <w:p w14:paraId="69D6F007" w14:textId="77777777" w:rsidR="004F4343" w:rsidRPr="00165C2B" w:rsidRDefault="004F4343" w:rsidP="004F4343">
      <w:pPr>
        <w:rPr>
          <w:rFonts w:ascii="Times New Roman" w:hAnsi="Times New Roman" w:cs="Times New Roman"/>
          <w:b/>
          <w:bCs/>
          <w:sz w:val="28"/>
          <w:szCs w:val="28"/>
          <w:lang w:val="en-US"/>
        </w:rPr>
      </w:pPr>
    </w:p>
    <w:p w14:paraId="75C3206B" w14:textId="3429BC85" w:rsidR="004F4343" w:rsidRPr="00165C2B" w:rsidRDefault="004F4343" w:rsidP="004F4343">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Background and General Information</w:t>
      </w:r>
    </w:p>
    <w:p w14:paraId="2980E72B" w14:textId="77777777" w:rsidR="004F4343" w:rsidRPr="00165C2B" w:rsidRDefault="004F4343" w:rsidP="004F4343">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Kazakhstan's government has made notable strides in advancing its e-government initiatives over the last decade. With the introduction of online portals for tax services and real estate registration, citizens are offered more convenient options for accessing critical services. However, the sheer complexity of cadastral procedures, land laws, and taxation processes often results in confusion among the </w:t>
      </w:r>
      <w:proofErr w:type="gramStart"/>
      <w:r w:rsidRPr="00165C2B">
        <w:rPr>
          <w:rFonts w:ascii="Times New Roman" w:hAnsi="Times New Roman" w:cs="Times New Roman"/>
          <w:sz w:val="28"/>
          <w:szCs w:val="28"/>
          <w:lang w:val="en-US"/>
        </w:rPr>
        <w:t>general public</w:t>
      </w:r>
      <w:proofErr w:type="gramEnd"/>
      <w:r w:rsidRPr="00165C2B">
        <w:rPr>
          <w:rFonts w:ascii="Times New Roman" w:hAnsi="Times New Roman" w:cs="Times New Roman"/>
          <w:sz w:val="28"/>
          <w:szCs w:val="28"/>
          <w:lang w:val="en-US"/>
        </w:rPr>
        <w:t xml:space="preserve">. To address this, it is essential to focus not only on the digital </w:t>
      </w:r>
      <w:r w:rsidRPr="00165C2B">
        <w:rPr>
          <w:rFonts w:ascii="Times New Roman" w:hAnsi="Times New Roman" w:cs="Times New Roman"/>
          <w:sz w:val="28"/>
          <w:szCs w:val="28"/>
          <w:lang w:val="en-US"/>
        </w:rPr>
        <w:lastRenderedPageBreak/>
        <w:t>transformation of public services but also on the ways information is communicated and understood by ordinary citizens.</w:t>
      </w:r>
    </w:p>
    <w:p w14:paraId="680BBE26" w14:textId="77777777" w:rsidR="004F4343" w:rsidRPr="00165C2B" w:rsidRDefault="004F4343" w:rsidP="004F4343">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Social media platforms, such as Facebook, Instagram, and Telegram, have become ubiquitous in Kazakhstan, with millions of users relying on them for daily news and updates. Despite this, government agencies have yet to fully utilize these platforms for disseminating detailed, user-friendly guides on how to navigate complex government programs. International examples from countries like Estonia and the United Kingdom demonstrate the effectiveness of social media campaigns in increasing public engagement with governmental services, particularly in areas such as tax compliance and real estate management. Learning from these models could help Kazakhstan overcome its current limitations.</w:t>
      </w:r>
    </w:p>
    <w:p w14:paraId="3319F285" w14:textId="53D66C83" w:rsidR="00575A87" w:rsidRPr="00165C2B" w:rsidRDefault="004F4343" w:rsidP="004F4343">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In my opinion, the potential for social networks to streamline and clarify governmental processes is enormous. By prioritizing transparency, accessibility, and ease of communication, the government can not only enhance citizen participation but also ensure better compliance with laws and regulations related to land and property.</w:t>
      </w:r>
    </w:p>
    <w:p w14:paraId="51103FA5" w14:textId="77777777" w:rsidR="00897AF2" w:rsidRPr="00165C2B" w:rsidRDefault="00897AF2" w:rsidP="004F4343">
      <w:pPr>
        <w:ind w:firstLine="720"/>
        <w:rPr>
          <w:rFonts w:ascii="Times New Roman" w:hAnsi="Times New Roman" w:cs="Times New Roman"/>
          <w:sz w:val="28"/>
          <w:szCs w:val="28"/>
          <w:lang w:val="en-US"/>
        </w:rPr>
      </w:pPr>
    </w:p>
    <w:p w14:paraId="36DD6FEA" w14:textId="05017E49"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b/>
          <w:bCs/>
          <w:sz w:val="28"/>
          <w:szCs w:val="28"/>
          <w:lang w:val="en-US"/>
        </w:rPr>
        <w:t>Methods and Materials</w:t>
      </w:r>
    </w:p>
    <w:p w14:paraId="681B2E42" w14:textId="67859DF3"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The methodological approach of this study is based on a combination of qualitative and quantitative research methods, which are designed to provide a comprehensive understanding of how social networks can improve the dissemination of government-related information on taxes, cadastral systems, land management, and real estate laws in the Republic of Kazakhstan. The study draws from both primary and secondary sources to ensure a holistic view of the current practices, challenges, and opportunities.</w:t>
      </w:r>
    </w:p>
    <w:p w14:paraId="1EE0CEBE" w14:textId="0C0958BC" w:rsidR="00897AF2" w:rsidRPr="00176E64" w:rsidRDefault="00897AF2"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Research Design</w:t>
      </w:r>
    </w:p>
    <w:p w14:paraId="7DB0801E" w14:textId="5D9DD586"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This research was conducted in multiple stages, utilizing several methods to ensure the accuracy and reliability of the findings:</w:t>
      </w:r>
    </w:p>
    <w:p w14:paraId="772FFC66" w14:textId="5714A48E"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1. </w:t>
      </w:r>
      <w:r w:rsidRPr="00165C2B">
        <w:rPr>
          <w:rFonts w:ascii="Times New Roman" w:hAnsi="Times New Roman" w:cs="Times New Roman"/>
          <w:b/>
          <w:bCs/>
          <w:sz w:val="28"/>
          <w:szCs w:val="28"/>
          <w:lang w:val="en-US"/>
        </w:rPr>
        <w:t>Literature Review:</w:t>
      </w:r>
      <w:r w:rsidRPr="00165C2B">
        <w:rPr>
          <w:rFonts w:ascii="Times New Roman" w:hAnsi="Times New Roman" w:cs="Times New Roman"/>
          <w:sz w:val="28"/>
          <w:szCs w:val="28"/>
          <w:lang w:val="en-US"/>
        </w:rPr>
        <w:t xml:space="preserve">  </w:t>
      </w:r>
    </w:p>
    <w:p w14:paraId="2E5C062C" w14:textId="0B155C7C"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   A thorough review of academic sources, including books, peer-reviewed journal articles, government publications, and online resources, was conducted to gather relevant information about e-government systems, the role of social media in public administration, and best practices from other countries such as Estonia and the United Kingdom. The aim was to understand existing frameworks and identify gaps in the current use of social media for disseminating government information.</w:t>
      </w:r>
    </w:p>
    <w:p w14:paraId="2FA091F0" w14:textId="77777777" w:rsidR="00A140E4" w:rsidRPr="00176E64" w:rsidRDefault="00A140E4" w:rsidP="00A140E4">
      <w:pPr>
        <w:ind w:firstLine="720"/>
        <w:rPr>
          <w:rFonts w:ascii="Times New Roman" w:hAnsi="Times New Roman" w:cs="Times New Roman"/>
          <w:sz w:val="28"/>
          <w:szCs w:val="28"/>
          <w:lang w:val="en-US"/>
        </w:rPr>
      </w:pPr>
    </w:p>
    <w:p w14:paraId="1B658992" w14:textId="31A4A843"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lastRenderedPageBreak/>
        <w:t xml:space="preserve">2. </w:t>
      </w:r>
      <w:r w:rsidRPr="00165C2B">
        <w:rPr>
          <w:rFonts w:ascii="Times New Roman" w:hAnsi="Times New Roman" w:cs="Times New Roman"/>
          <w:b/>
          <w:bCs/>
          <w:sz w:val="28"/>
          <w:szCs w:val="28"/>
          <w:lang w:val="en-US"/>
        </w:rPr>
        <w:t>Case Study Analysis:</w:t>
      </w:r>
      <w:r w:rsidRPr="00165C2B">
        <w:rPr>
          <w:rFonts w:ascii="Times New Roman" w:hAnsi="Times New Roman" w:cs="Times New Roman"/>
          <w:sz w:val="28"/>
          <w:szCs w:val="28"/>
          <w:lang w:val="en-US"/>
        </w:rPr>
        <w:t xml:space="preserve">  </w:t>
      </w:r>
    </w:p>
    <w:p w14:paraId="4D59F704" w14:textId="4D89BC9D"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   An essential part of the research involved analyzing successful international case studies where social networks were effectively integrated into government communication strategies. Estonia, often cited as a global leader in e-government, was one such case. Its use of social media for simplifying land registration and tax compliance procedures served as a benchmark for the analysis. Similarly, the UK's use of platforms like Twitter and Facebook for engaging the public on tax and real estate issues was studied to draw relevant parallels for Kazakhstan.</w:t>
      </w:r>
    </w:p>
    <w:p w14:paraId="780F1991" w14:textId="77777777" w:rsidR="00A140E4" w:rsidRPr="00176E64" w:rsidRDefault="00A140E4" w:rsidP="00A140E4">
      <w:pPr>
        <w:ind w:firstLine="720"/>
        <w:rPr>
          <w:rFonts w:ascii="Times New Roman" w:hAnsi="Times New Roman" w:cs="Times New Roman"/>
          <w:sz w:val="28"/>
          <w:szCs w:val="28"/>
          <w:lang w:val="en-US"/>
        </w:rPr>
      </w:pPr>
    </w:p>
    <w:p w14:paraId="0F662681" w14:textId="3B0598AA"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3. </w:t>
      </w:r>
      <w:r w:rsidRPr="00165C2B">
        <w:rPr>
          <w:rFonts w:ascii="Times New Roman" w:hAnsi="Times New Roman" w:cs="Times New Roman"/>
          <w:b/>
          <w:bCs/>
          <w:sz w:val="28"/>
          <w:szCs w:val="28"/>
          <w:lang w:val="en-US"/>
        </w:rPr>
        <w:t>Surveys and Interviews:</w:t>
      </w:r>
      <w:r w:rsidRPr="00165C2B">
        <w:rPr>
          <w:rFonts w:ascii="Times New Roman" w:hAnsi="Times New Roman" w:cs="Times New Roman"/>
          <w:sz w:val="28"/>
          <w:szCs w:val="28"/>
          <w:lang w:val="en-US"/>
        </w:rPr>
        <w:t xml:space="preserve">  </w:t>
      </w:r>
    </w:p>
    <w:p w14:paraId="5CDFD25E" w14:textId="77777777"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   To gain insight into public perception and the usability of current government communication methods in Kazakhstan, a mixed-methods approach combining surveys and semi-structured interviews was employed.  </w:t>
      </w:r>
    </w:p>
    <w:p w14:paraId="11964022" w14:textId="1DEBB241"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   - Surveys: Conducted online via platforms like Google Forms, these surveys targeted a cross-section of the Kazakh population, focusing on individuals aged 18–60, who are the primary users of social media platforms like Facebook, Instagram, and Telegram. Questions were aimed at assessing their familiarity with government services, the ease of finding information related to taxes and real estate, and their preferred platforms for receiving such information.  </w:t>
      </w:r>
    </w:p>
    <w:p w14:paraId="4C2725FA" w14:textId="22914110"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   - Interviews: Semi-structured interviews were conducted with government officials, social media managers from various government agencies, and key stakeholders involved in Kazakhstan's e-government initiatives. These interviews provided valuable qualitative data on the challenges faced by the government in reaching the public and the steps being taken to improve communication.</w:t>
      </w:r>
    </w:p>
    <w:p w14:paraId="14E8C88E" w14:textId="77777777" w:rsidR="00897AF2" w:rsidRPr="00176E64" w:rsidRDefault="00897AF2" w:rsidP="00897AF2">
      <w:pPr>
        <w:ind w:firstLine="720"/>
        <w:rPr>
          <w:rFonts w:ascii="Times New Roman" w:hAnsi="Times New Roman" w:cs="Times New Roman"/>
          <w:sz w:val="28"/>
          <w:szCs w:val="28"/>
          <w:lang w:val="en-US"/>
        </w:rPr>
      </w:pPr>
    </w:p>
    <w:p w14:paraId="34E8E447" w14:textId="77777777" w:rsidR="00A140E4" w:rsidRPr="00176E64" w:rsidRDefault="00A140E4" w:rsidP="00897AF2">
      <w:pPr>
        <w:ind w:firstLine="720"/>
        <w:rPr>
          <w:rFonts w:ascii="Times New Roman" w:hAnsi="Times New Roman" w:cs="Times New Roman"/>
          <w:sz w:val="28"/>
          <w:szCs w:val="28"/>
          <w:lang w:val="en-US"/>
        </w:rPr>
      </w:pPr>
    </w:p>
    <w:p w14:paraId="4162B62B" w14:textId="5D581CAB"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4. </w:t>
      </w:r>
      <w:r w:rsidRPr="00165C2B">
        <w:rPr>
          <w:rFonts w:ascii="Times New Roman" w:hAnsi="Times New Roman" w:cs="Times New Roman"/>
          <w:b/>
          <w:bCs/>
          <w:sz w:val="28"/>
          <w:szCs w:val="28"/>
          <w:lang w:val="en-US"/>
        </w:rPr>
        <w:t>Platform Analysis:</w:t>
      </w:r>
      <w:r w:rsidRPr="00165C2B">
        <w:rPr>
          <w:rFonts w:ascii="Times New Roman" w:hAnsi="Times New Roman" w:cs="Times New Roman"/>
          <w:sz w:val="28"/>
          <w:szCs w:val="28"/>
          <w:lang w:val="en-US"/>
        </w:rPr>
        <w:t xml:space="preserve">  </w:t>
      </w:r>
    </w:p>
    <w:p w14:paraId="4FBCDE8E" w14:textId="658A481D"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   </w:t>
      </w:r>
      <w:proofErr w:type="gramStart"/>
      <w:r w:rsidRPr="00165C2B">
        <w:rPr>
          <w:rFonts w:ascii="Times New Roman" w:hAnsi="Times New Roman" w:cs="Times New Roman"/>
          <w:sz w:val="28"/>
          <w:szCs w:val="28"/>
          <w:lang w:val="en-US"/>
        </w:rPr>
        <w:t>In order to</w:t>
      </w:r>
      <w:proofErr w:type="gramEnd"/>
      <w:r w:rsidRPr="00165C2B">
        <w:rPr>
          <w:rFonts w:ascii="Times New Roman" w:hAnsi="Times New Roman" w:cs="Times New Roman"/>
          <w:sz w:val="28"/>
          <w:szCs w:val="28"/>
          <w:lang w:val="en-US"/>
        </w:rPr>
        <w:t xml:space="preserve"> assess the current use of social media platforms in Kazakhstan for government communication, an in-depth analysis of popular platforms like Facebook, Instagram, Telegram, and </w:t>
      </w:r>
      <w:proofErr w:type="spellStart"/>
      <w:r w:rsidRPr="00165C2B">
        <w:rPr>
          <w:rFonts w:ascii="Times New Roman" w:hAnsi="Times New Roman" w:cs="Times New Roman"/>
          <w:sz w:val="28"/>
          <w:szCs w:val="28"/>
          <w:lang w:val="en-US"/>
        </w:rPr>
        <w:t>VKontakte</w:t>
      </w:r>
      <w:proofErr w:type="spellEnd"/>
      <w:r w:rsidRPr="00165C2B">
        <w:rPr>
          <w:rFonts w:ascii="Times New Roman" w:hAnsi="Times New Roman" w:cs="Times New Roman"/>
          <w:sz w:val="28"/>
          <w:szCs w:val="28"/>
          <w:lang w:val="en-US"/>
        </w:rPr>
        <w:t xml:space="preserve"> was conducted. Metrics such as the number of followers on government pages, the frequency of posts, and the engagement rates (comments, likes, and shares) were analyzed. This helped in identifying which platforms hold the most potential for disseminating crucial government information effectively.</w:t>
      </w:r>
    </w:p>
    <w:p w14:paraId="4B3B0121" w14:textId="77777777" w:rsidR="00A140E4" w:rsidRPr="00176E64" w:rsidRDefault="00A140E4" w:rsidP="00A140E4">
      <w:pPr>
        <w:ind w:firstLine="720"/>
        <w:rPr>
          <w:rFonts w:ascii="Times New Roman" w:hAnsi="Times New Roman" w:cs="Times New Roman"/>
          <w:sz w:val="28"/>
          <w:szCs w:val="28"/>
          <w:lang w:val="en-US"/>
        </w:rPr>
      </w:pPr>
    </w:p>
    <w:p w14:paraId="35AD7CDC" w14:textId="04FD75F4"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b/>
          <w:bCs/>
          <w:sz w:val="28"/>
          <w:szCs w:val="28"/>
          <w:lang w:val="en-US"/>
        </w:rPr>
        <w:lastRenderedPageBreak/>
        <w:t>Materials</w:t>
      </w:r>
    </w:p>
    <w:p w14:paraId="025E58A2" w14:textId="0AA2B6F5"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The materials used in this study were chosen to support a multi-faceted analysis and include both digital and non-digital resources:</w:t>
      </w:r>
    </w:p>
    <w:p w14:paraId="787AEB5B" w14:textId="4BDBFE79"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1. Government Reports and Documents:  </w:t>
      </w:r>
    </w:p>
    <w:p w14:paraId="145C7400" w14:textId="1F519A04"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   Several documents from Kazakhstan’s Ministry of Digital Development, Innovations, and Aerospace Industry were reviewed. These include reports on the progress of e-government initiatives, statistics on the use of government portals for land registration and tax services, and strategic plans for improving citizen engagement through digital platforms.</w:t>
      </w:r>
    </w:p>
    <w:p w14:paraId="39DAECAE" w14:textId="6F2D80EE"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2. Social Media Analytics Tool:  </w:t>
      </w:r>
    </w:p>
    <w:p w14:paraId="6199DCB8" w14:textId="6AE610EE" w:rsidR="00897AF2" w:rsidRPr="00165C2B"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   To analyze the effectiveness of social media platforms in government communication, various analytics tools were employed. These tools, such as Hootsuite, Google Analytic and </w:t>
      </w:r>
      <w:proofErr w:type="spellStart"/>
      <w:r w:rsidRPr="00165C2B">
        <w:rPr>
          <w:rFonts w:ascii="Times New Roman" w:hAnsi="Times New Roman" w:cs="Times New Roman"/>
          <w:sz w:val="28"/>
          <w:szCs w:val="28"/>
          <w:lang w:val="en-US"/>
        </w:rPr>
        <w:t>Socialbakers</w:t>
      </w:r>
      <w:proofErr w:type="spellEnd"/>
      <w:r w:rsidRPr="00165C2B">
        <w:rPr>
          <w:rFonts w:ascii="Times New Roman" w:hAnsi="Times New Roman" w:cs="Times New Roman"/>
          <w:sz w:val="28"/>
          <w:szCs w:val="28"/>
          <w:lang w:val="en-US"/>
        </w:rPr>
        <w:t>, provided data on engagement rates, audience demographics, and content reach, which were crucial for understanding the impact of current strategies and identifying areas for improvement.</w:t>
      </w:r>
    </w:p>
    <w:p w14:paraId="66B56A5D" w14:textId="1E60ECCE"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3. Interview Transcripts and Survey Data:  </w:t>
      </w:r>
    </w:p>
    <w:p w14:paraId="1B2AFF7A" w14:textId="1B8AFF98"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   The interviews conducted with government officials and social media managers were transcribed and coded to identify recurring themes related to the challenges and opportunities in using social networks for government communication. Similarly, survey responses were analyzed using </w:t>
      </w:r>
      <w:r w:rsidR="00A140E4" w:rsidRPr="00165C2B">
        <w:rPr>
          <w:rFonts w:ascii="Times New Roman" w:hAnsi="Times New Roman" w:cs="Times New Roman"/>
          <w:sz w:val="28"/>
          <w:szCs w:val="28"/>
          <w:lang w:val="en-US"/>
        </w:rPr>
        <w:t xml:space="preserve">  </w:t>
      </w:r>
      <w:r w:rsidRPr="00165C2B">
        <w:rPr>
          <w:rFonts w:ascii="Times New Roman" w:hAnsi="Times New Roman" w:cs="Times New Roman"/>
          <w:sz w:val="28"/>
          <w:szCs w:val="28"/>
          <w:lang w:val="en-US"/>
        </w:rPr>
        <w:t>SPSS</w:t>
      </w:r>
      <w:r w:rsidR="00A140E4" w:rsidRPr="00165C2B">
        <w:rPr>
          <w:rFonts w:ascii="Times New Roman" w:hAnsi="Times New Roman" w:cs="Times New Roman"/>
          <w:sz w:val="28"/>
          <w:szCs w:val="28"/>
          <w:lang w:val="en-US"/>
        </w:rPr>
        <w:t xml:space="preserve">  </w:t>
      </w:r>
      <w:r w:rsidRPr="00165C2B">
        <w:rPr>
          <w:rFonts w:ascii="Times New Roman" w:hAnsi="Times New Roman" w:cs="Times New Roman"/>
          <w:sz w:val="28"/>
          <w:szCs w:val="28"/>
          <w:lang w:val="en-US"/>
        </w:rPr>
        <w:t xml:space="preserve"> software to identify trends and correlations in public perception and behavior.</w:t>
      </w:r>
    </w:p>
    <w:p w14:paraId="5B979EDF" w14:textId="0E3AEB0A"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4. Legal and Regulatory Documents:  </w:t>
      </w:r>
    </w:p>
    <w:p w14:paraId="149740F0" w14:textId="3E7C3C0A"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   </w:t>
      </w:r>
      <w:proofErr w:type="gramStart"/>
      <w:r w:rsidRPr="00165C2B">
        <w:rPr>
          <w:rFonts w:ascii="Times New Roman" w:hAnsi="Times New Roman" w:cs="Times New Roman"/>
          <w:sz w:val="28"/>
          <w:szCs w:val="28"/>
          <w:lang w:val="en-US"/>
        </w:rPr>
        <w:t>In order to</w:t>
      </w:r>
      <w:proofErr w:type="gramEnd"/>
      <w:r w:rsidRPr="00165C2B">
        <w:rPr>
          <w:rFonts w:ascii="Times New Roman" w:hAnsi="Times New Roman" w:cs="Times New Roman"/>
          <w:sz w:val="28"/>
          <w:szCs w:val="28"/>
          <w:lang w:val="en-US"/>
        </w:rPr>
        <w:t xml:space="preserve"> fully understand the legal framework surrounding cadastral systems, tax laws, and real estate regulations in Kazakhstan, several key pieces of legislation were reviewed. These included the </w:t>
      </w:r>
      <w:r w:rsidR="00A140E4" w:rsidRPr="00165C2B">
        <w:rPr>
          <w:rFonts w:ascii="Times New Roman" w:hAnsi="Times New Roman" w:cs="Times New Roman"/>
          <w:sz w:val="28"/>
          <w:szCs w:val="28"/>
          <w:lang w:val="en-US"/>
        </w:rPr>
        <w:t xml:space="preserve">  </w:t>
      </w:r>
      <w:r w:rsidRPr="00165C2B">
        <w:rPr>
          <w:rFonts w:ascii="Times New Roman" w:hAnsi="Times New Roman" w:cs="Times New Roman"/>
          <w:sz w:val="28"/>
          <w:szCs w:val="28"/>
          <w:lang w:val="en-US"/>
        </w:rPr>
        <w:t xml:space="preserve">Land Code of the Republic of </w:t>
      </w:r>
      <w:proofErr w:type="gramStart"/>
      <w:r w:rsidRPr="00165C2B">
        <w:rPr>
          <w:rFonts w:ascii="Times New Roman" w:hAnsi="Times New Roman" w:cs="Times New Roman"/>
          <w:sz w:val="28"/>
          <w:szCs w:val="28"/>
          <w:lang w:val="en-US"/>
        </w:rPr>
        <w:t>Kazakhstan</w:t>
      </w:r>
      <w:r w:rsidR="00A140E4" w:rsidRPr="00165C2B">
        <w:rPr>
          <w:rFonts w:ascii="Times New Roman" w:hAnsi="Times New Roman" w:cs="Times New Roman"/>
          <w:sz w:val="28"/>
          <w:szCs w:val="28"/>
          <w:lang w:val="en-US"/>
        </w:rPr>
        <w:t xml:space="preserve">  </w:t>
      </w:r>
      <w:r w:rsidRPr="00165C2B">
        <w:rPr>
          <w:rFonts w:ascii="Times New Roman" w:hAnsi="Times New Roman" w:cs="Times New Roman"/>
          <w:sz w:val="28"/>
          <w:szCs w:val="28"/>
          <w:lang w:val="en-US"/>
        </w:rPr>
        <w:t>,</w:t>
      </w:r>
      <w:proofErr w:type="gramEnd"/>
      <w:r w:rsidRPr="00165C2B">
        <w:rPr>
          <w:rFonts w:ascii="Times New Roman" w:hAnsi="Times New Roman" w:cs="Times New Roman"/>
          <w:sz w:val="28"/>
          <w:szCs w:val="28"/>
          <w:lang w:val="en-US"/>
        </w:rPr>
        <w:t xml:space="preserve"> the </w:t>
      </w:r>
      <w:r w:rsidR="00A140E4" w:rsidRPr="00165C2B">
        <w:rPr>
          <w:rFonts w:ascii="Times New Roman" w:hAnsi="Times New Roman" w:cs="Times New Roman"/>
          <w:sz w:val="28"/>
          <w:szCs w:val="28"/>
          <w:lang w:val="en-US"/>
        </w:rPr>
        <w:t xml:space="preserve">  </w:t>
      </w:r>
      <w:r w:rsidRPr="00165C2B">
        <w:rPr>
          <w:rFonts w:ascii="Times New Roman" w:hAnsi="Times New Roman" w:cs="Times New Roman"/>
          <w:sz w:val="28"/>
          <w:szCs w:val="28"/>
          <w:lang w:val="en-US"/>
        </w:rPr>
        <w:t>Tax Code</w:t>
      </w:r>
      <w:r w:rsidR="00A140E4" w:rsidRPr="00165C2B">
        <w:rPr>
          <w:rFonts w:ascii="Times New Roman" w:hAnsi="Times New Roman" w:cs="Times New Roman"/>
          <w:sz w:val="28"/>
          <w:szCs w:val="28"/>
          <w:lang w:val="en-US"/>
        </w:rPr>
        <w:t xml:space="preserve">  </w:t>
      </w:r>
      <w:r w:rsidRPr="00165C2B">
        <w:rPr>
          <w:rFonts w:ascii="Times New Roman" w:hAnsi="Times New Roman" w:cs="Times New Roman"/>
          <w:sz w:val="28"/>
          <w:szCs w:val="28"/>
          <w:lang w:val="en-US"/>
        </w:rPr>
        <w:t>, and regulations governing digital communication between the government and the public. These legal documents provided the foundation for understanding the context in which social media can be utilized to disseminate relevant information.</w:t>
      </w:r>
    </w:p>
    <w:p w14:paraId="62151CDD" w14:textId="77777777" w:rsidR="00A140E4" w:rsidRPr="00176E64" w:rsidRDefault="00A140E4" w:rsidP="00A140E4">
      <w:pPr>
        <w:ind w:firstLine="720"/>
        <w:rPr>
          <w:rFonts w:ascii="Times New Roman" w:hAnsi="Times New Roman" w:cs="Times New Roman"/>
          <w:sz w:val="28"/>
          <w:szCs w:val="28"/>
          <w:lang w:val="en-US"/>
        </w:rPr>
      </w:pPr>
    </w:p>
    <w:p w14:paraId="4E21DE9D" w14:textId="3F1832F6" w:rsidR="00897AF2" w:rsidRPr="00176E64" w:rsidRDefault="00897AF2"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Data Analysis</w:t>
      </w:r>
    </w:p>
    <w:p w14:paraId="59B80A52" w14:textId="1E67CD5A"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Data collected from the surveys, interviews, and social media platforms were analyzed using both qualitative and quantitative methods:</w:t>
      </w:r>
    </w:p>
    <w:p w14:paraId="0470D511" w14:textId="0E6A10E6"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1. Qualitative Analysis:  </w:t>
      </w:r>
    </w:p>
    <w:p w14:paraId="690FCAC2" w14:textId="0F3DC233"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lastRenderedPageBreak/>
        <w:t xml:space="preserve">   Content analysis was performed on the interview transcripts to identify key themes related to the role of social media in government communication. These themes were then compared with the findings from the case studies to see how they align with international best practices. Additionally, posts from government social media pages were analyzed to determine the clarity, accessibility, and engagement of the content.</w:t>
      </w:r>
    </w:p>
    <w:p w14:paraId="1DE26998" w14:textId="54AADF8C"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2. Quantitative Analysis:  </w:t>
      </w:r>
    </w:p>
    <w:p w14:paraId="2FE367AD" w14:textId="4F4FE376"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   Survey data were analyzed using </w:t>
      </w:r>
      <w:r w:rsidR="00A140E4" w:rsidRPr="00165C2B">
        <w:rPr>
          <w:rFonts w:ascii="Times New Roman" w:hAnsi="Times New Roman" w:cs="Times New Roman"/>
          <w:sz w:val="28"/>
          <w:szCs w:val="28"/>
          <w:lang w:val="en-US"/>
        </w:rPr>
        <w:t xml:space="preserve">  </w:t>
      </w:r>
      <w:r w:rsidRPr="00165C2B">
        <w:rPr>
          <w:rFonts w:ascii="Times New Roman" w:hAnsi="Times New Roman" w:cs="Times New Roman"/>
          <w:sz w:val="28"/>
          <w:szCs w:val="28"/>
          <w:lang w:val="en-US"/>
        </w:rPr>
        <w:t>SPSS</w:t>
      </w:r>
      <w:r w:rsidR="00A140E4" w:rsidRPr="00165C2B">
        <w:rPr>
          <w:rFonts w:ascii="Times New Roman" w:hAnsi="Times New Roman" w:cs="Times New Roman"/>
          <w:sz w:val="28"/>
          <w:szCs w:val="28"/>
          <w:lang w:val="en-US"/>
        </w:rPr>
        <w:t xml:space="preserve">  </w:t>
      </w:r>
      <w:r w:rsidRPr="00165C2B">
        <w:rPr>
          <w:rFonts w:ascii="Times New Roman" w:hAnsi="Times New Roman" w:cs="Times New Roman"/>
          <w:sz w:val="28"/>
          <w:szCs w:val="28"/>
          <w:lang w:val="en-US"/>
        </w:rPr>
        <w:t xml:space="preserve"> to generate descriptive statistics and cross-tabulations that highlight the public’s preferences and pain points in accessing government information. The results were further compared with data from social media analytics tools to identify correlations between user engagement and the effectiveness of the communication strategies employed.</w:t>
      </w:r>
    </w:p>
    <w:p w14:paraId="420D14FD" w14:textId="2FFC2825"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3. Comparative Analysis:  </w:t>
      </w:r>
    </w:p>
    <w:p w14:paraId="0AEB1025" w14:textId="77777777"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   A comparative analysis was conducted between Kazakhstan’s current use of social media and the practices observed in countries like Estonia and the United Kingdom. This comparison allowed for the identification of areas where Kazakhstan can adopt similar approaches to improve the dissemination of information related to land registration, taxes, and real estate regulations.</w:t>
      </w:r>
    </w:p>
    <w:p w14:paraId="76D713EF" w14:textId="77777777" w:rsidR="00897AF2" w:rsidRPr="00165C2B" w:rsidRDefault="00897AF2" w:rsidP="00897AF2">
      <w:pPr>
        <w:ind w:firstLine="720"/>
        <w:rPr>
          <w:rFonts w:ascii="Times New Roman" w:hAnsi="Times New Roman" w:cs="Times New Roman"/>
          <w:sz w:val="28"/>
          <w:szCs w:val="28"/>
          <w:lang w:val="en-US"/>
        </w:rPr>
      </w:pPr>
    </w:p>
    <w:p w14:paraId="7F757922" w14:textId="46D603E7" w:rsidR="00897AF2" w:rsidRPr="00176E64" w:rsidRDefault="00897AF2"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Ethical Considerations</w:t>
      </w:r>
    </w:p>
    <w:p w14:paraId="3226D12B" w14:textId="6718C919"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Throughout the research process, ethical guidelines were strictly adhered to. Participants in both surveys and interviews were informed about the purpose of the research and their rights to confidentiality. Their responses were anonymized to protect their identity, and participation was entirely voluntary. Additionally, permissions were obtained from relevant government agencies to access public social media data and reports.</w:t>
      </w:r>
    </w:p>
    <w:p w14:paraId="59E4B36E" w14:textId="3E0B62C1" w:rsidR="00897AF2" w:rsidRPr="00165C2B"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By employing this detailed methodology, the study aimed to provide actionable recommendations for enhancing the use of social networks in disseminating government information in Kazakhstan, particularly in areas related to cadastral systems, land management, and real estate regulations.</w:t>
      </w:r>
    </w:p>
    <w:p w14:paraId="67001B2B" w14:textId="77777777" w:rsidR="00A140E4" w:rsidRPr="00165C2B" w:rsidRDefault="00A140E4" w:rsidP="00A140E4">
      <w:pPr>
        <w:ind w:firstLine="720"/>
        <w:rPr>
          <w:rFonts w:ascii="Times New Roman" w:hAnsi="Times New Roman" w:cs="Times New Roman"/>
          <w:sz w:val="28"/>
          <w:szCs w:val="28"/>
          <w:lang w:val="en-US"/>
        </w:rPr>
      </w:pPr>
    </w:p>
    <w:p w14:paraId="4D816418" w14:textId="0A1F1FEF" w:rsidR="00897AF2" w:rsidRPr="00176E64" w:rsidRDefault="00897AF2"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Results</w:t>
      </w:r>
    </w:p>
    <w:p w14:paraId="77E9D684" w14:textId="77777777"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This section presents the findings of the study, focusing on the results obtained through surveys, interviews, and social media analysis regarding the dissemination of government information related to taxes, cadastral systems, land management, and real estate regulations in Kazakhstan. The results are divided into </w:t>
      </w:r>
      <w:r w:rsidRPr="00165C2B">
        <w:rPr>
          <w:rFonts w:ascii="Times New Roman" w:hAnsi="Times New Roman" w:cs="Times New Roman"/>
          <w:sz w:val="28"/>
          <w:szCs w:val="28"/>
          <w:lang w:val="en-US"/>
        </w:rPr>
        <w:lastRenderedPageBreak/>
        <w:t>several key categories: public awareness, social media platform usage, engagement levels, and government effectiveness in communication.</w:t>
      </w:r>
    </w:p>
    <w:p w14:paraId="60D77213" w14:textId="77777777" w:rsidR="00897AF2" w:rsidRPr="00176E64" w:rsidRDefault="00897AF2" w:rsidP="00897AF2">
      <w:pPr>
        <w:ind w:firstLine="720"/>
        <w:rPr>
          <w:rFonts w:ascii="Times New Roman" w:hAnsi="Times New Roman" w:cs="Times New Roman"/>
          <w:sz w:val="28"/>
          <w:szCs w:val="28"/>
          <w:lang w:val="en-US"/>
        </w:rPr>
      </w:pPr>
    </w:p>
    <w:p w14:paraId="1D79CEB6" w14:textId="77777777" w:rsidR="00A140E4" w:rsidRPr="00176E64" w:rsidRDefault="00A140E4" w:rsidP="00897AF2">
      <w:pPr>
        <w:ind w:firstLine="720"/>
        <w:rPr>
          <w:rFonts w:ascii="Times New Roman" w:hAnsi="Times New Roman" w:cs="Times New Roman"/>
          <w:sz w:val="28"/>
          <w:szCs w:val="28"/>
          <w:lang w:val="en-US"/>
        </w:rPr>
      </w:pPr>
    </w:p>
    <w:p w14:paraId="6B3C6F73" w14:textId="2AF3306B" w:rsidR="00897AF2" w:rsidRPr="00176E64" w:rsidRDefault="00897AF2"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 xml:space="preserve"> 1. Public Awareness of Government Information</w:t>
      </w:r>
    </w:p>
    <w:p w14:paraId="132DC6BE" w14:textId="64FBCCF8"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One of the primary objectives of this study was to assess the general public's awareness of important government information related to taxes and land management. According to the survey results, 63% of respondents stated that they had difficulty finding detailed and accurate information on tax payments and cadastral processes through official government websites or online portals. This suggests a significant gap in accessibility, even though e-government initiatives have been in place for over a decade.</w:t>
      </w:r>
    </w:p>
    <w:p w14:paraId="5E2E3459" w14:textId="3E9FAEFA"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In contrast, 37% of respondents expressed that they were somewhat familiar with the processes, often relying on informal sources such as blogs, social media posts, and word of mouth. This indicates that while some citizens manage to find the information they need, the government’s current communication channels may not be sufficient to ensure widespread understanding.</w:t>
      </w:r>
    </w:p>
    <w:p w14:paraId="2D9B258E" w14:textId="77777777" w:rsidR="00897AF2" w:rsidRPr="00165C2B" w:rsidRDefault="00897AF2" w:rsidP="00897AF2">
      <w:pPr>
        <w:ind w:firstLine="720"/>
        <w:rPr>
          <w:rFonts w:ascii="Times New Roman" w:hAnsi="Times New Roman" w:cs="Times New Roman"/>
          <w:sz w:val="28"/>
          <w:szCs w:val="28"/>
          <w:lang w:val="en-US"/>
        </w:rPr>
      </w:pPr>
    </w:p>
    <w:p w14:paraId="7B1FD60D" w14:textId="4E95490B" w:rsidR="00897AF2" w:rsidRPr="00176E64" w:rsidRDefault="00897AF2"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2. Preferred Platforms for Government Communication</w:t>
      </w:r>
    </w:p>
    <w:p w14:paraId="7E50A839" w14:textId="50201279"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The survey also asked participants to identify their preferred platforms for receiving government-related information. The results indicated a strong preference for social media over traditional websites:</w:t>
      </w:r>
    </w:p>
    <w:p w14:paraId="3821DBA3" w14:textId="77777777" w:rsidR="00897AF2" w:rsidRPr="00897AF2" w:rsidRDefault="00897AF2" w:rsidP="00897AF2">
      <w:pPr>
        <w:ind w:firstLine="720"/>
        <w:rPr>
          <w:rFonts w:ascii="Times New Roman" w:hAnsi="Times New Roman" w:cs="Times New Roman"/>
          <w:b/>
          <w:bCs/>
          <w:sz w:val="28"/>
          <w:szCs w:val="28"/>
          <w:lang w:val="en-US"/>
        </w:rPr>
      </w:pPr>
      <w:r w:rsidRPr="00897AF2">
        <w:rPr>
          <w:rFonts w:ascii="Times New Roman" w:hAnsi="Times New Roman" w:cs="Times New Roman"/>
          <w:b/>
          <w:bCs/>
          <w:sz w:val="28"/>
          <w:szCs w:val="28"/>
          <w:lang w:val="en-US"/>
        </w:rPr>
        <w:t>Table 1: Preferred Platforms for Government Communication</w:t>
      </w:r>
    </w:p>
    <w:tbl>
      <w:tblPr>
        <w:tblStyle w:val="ac"/>
        <w:tblW w:w="0" w:type="auto"/>
        <w:tblLook w:val="04A0" w:firstRow="1" w:lastRow="0" w:firstColumn="1" w:lastColumn="0" w:noHBand="0" w:noVBand="1"/>
      </w:tblPr>
      <w:tblGrid>
        <w:gridCol w:w="4320"/>
        <w:gridCol w:w="4320"/>
      </w:tblGrid>
      <w:tr w:rsidR="00897AF2" w:rsidRPr="00897AF2" w14:paraId="339D627F" w14:textId="77777777" w:rsidTr="00897AF2">
        <w:tc>
          <w:tcPr>
            <w:tcW w:w="4320" w:type="dxa"/>
            <w:tcBorders>
              <w:top w:val="single" w:sz="4" w:space="0" w:color="auto"/>
              <w:left w:val="single" w:sz="4" w:space="0" w:color="auto"/>
              <w:bottom w:val="single" w:sz="4" w:space="0" w:color="auto"/>
              <w:right w:val="single" w:sz="4" w:space="0" w:color="auto"/>
            </w:tcBorders>
            <w:hideMark/>
          </w:tcPr>
          <w:p w14:paraId="05F3BCF5" w14:textId="77777777" w:rsidR="00897AF2" w:rsidRPr="00897AF2" w:rsidRDefault="00897AF2" w:rsidP="00897AF2">
            <w:pPr>
              <w:spacing w:after="160" w:line="259" w:lineRule="auto"/>
              <w:ind w:firstLine="720"/>
              <w:rPr>
                <w:rFonts w:ascii="Times New Roman" w:hAnsi="Times New Roman" w:cs="Times New Roman"/>
                <w:sz w:val="28"/>
                <w:szCs w:val="28"/>
                <w:lang w:val="en-US"/>
              </w:rPr>
            </w:pPr>
            <w:r w:rsidRPr="00897AF2">
              <w:rPr>
                <w:rFonts w:ascii="Times New Roman" w:hAnsi="Times New Roman" w:cs="Times New Roman"/>
                <w:sz w:val="28"/>
                <w:szCs w:val="28"/>
                <w:lang w:val="en-US"/>
              </w:rPr>
              <w:t>Platform</w:t>
            </w:r>
          </w:p>
        </w:tc>
        <w:tc>
          <w:tcPr>
            <w:tcW w:w="4320" w:type="dxa"/>
            <w:tcBorders>
              <w:top w:val="single" w:sz="4" w:space="0" w:color="auto"/>
              <w:left w:val="single" w:sz="4" w:space="0" w:color="auto"/>
              <w:bottom w:val="single" w:sz="4" w:space="0" w:color="auto"/>
              <w:right w:val="single" w:sz="4" w:space="0" w:color="auto"/>
            </w:tcBorders>
            <w:hideMark/>
          </w:tcPr>
          <w:p w14:paraId="72A4B414" w14:textId="77777777" w:rsidR="00897AF2" w:rsidRPr="00897AF2" w:rsidRDefault="00897AF2" w:rsidP="00897AF2">
            <w:pPr>
              <w:spacing w:after="160" w:line="259" w:lineRule="auto"/>
              <w:ind w:firstLine="720"/>
              <w:rPr>
                <w:rFonts w:ascii="Times New Roman" w:hAnsi="Times New Roman" w:cs="Times New Roman"/>
                <w:sz w:val="28"/>
                <w:szCs w:val="28"/>
                <w:lang w:val="en-US"/>
              </w:rPr>
            </w:pPr>
            <w:r w:rsidRPr="00897AF2">
              <w:rPr>
                <w:rFonts w:ascii="Times New Roman" w:hAnsi="Times New Roman" w:cs="Times New Roman"/>
                <w:sz w:val="28"/>
                <w:szCs w:val="28"/>
                <w:lang w:val="en-US"/>
              </w:rPr>
              <w:t>Percentage of Respondents (%)</w:t>
            </w:r>
          </w:p>
        </w:tc>
      </w:tr>
      <w:tr w:rsidR="00897AF2" w:rsidRPr="00897AF2" w14:paraId="1B8AAE18" w14:textId="77777777" w:rsidTr="00897AF2">
        <w:tc>
          <w:tcPr>
            <w:tcW w:w="4320" w:type="dxa"/>
            <w:tcBorders>
              <w:top w:val="single" w:sz="4" w:space="0" w:color="auto"/>
              <w:left w:val="single" w:sz="4" w:space="0" w:color="auto"/>
              <w:bottom w:val="single" w:sz="4" w:space="0" w:color="auto"/>
              <w:right w:val="single" w:sz="4" w:space="0" w:color="auto"/>
            </w:tcBorders>
            <w:hideMark/>
          </w:tcPr>
          <w:p w14:paraId="37D86619" w14:textId="77777777" w:rsidR="00897AF2" w:rsidRPr="00897AF2" w:rsidRDefault="00897AF2" w:rsidP="00897AF2">
            <w:pPr>
              <w:spacing w:after="160" w:line="259" w:lineRule="auto"/>
              <w:ind w:firstLine="720"/>
              <w:rPr>
                <w:rFonts w:ascii="Times New Roman" w:hAnsi="Times New Roman" w:cs="Times New Roman"/>
                <w:sz w:val="28"/>
                <w:szCs w:val="28"/>
                <w:lang w:val="en-US"/>
              </w:rPr>
            </w:pPr>
            <w:r w:rsidRPr="00897AF2">
              <w:rPr>
                <w:rFonts w:ascii="Times New Roman" w:hAnsi="Times New Roman" w:cs="Times New Roman"/>
                <w:sz w:val="28"/>
                <w:szCs w:val="28"/>
                <w:lang w:val="en-US"/>
              </w:rPr>
              <w:t>Instagram</w:t>
            </w:r>
          </w:p>
        </w:tc>
        <w:tc>
          <w:tcPr>
            <w:tcW w:w="4320" w:type="dxa"/>
            <w:tcBorders>
              <w:top w:val="single" w:sz="4" w:space="0" w:color="auto"/>
              <w:left w:val="single" w:sz="4" w:space="0" w:color="auto"/>
              <w:bottom w:val="single" w:sz="4" w:space="0" w:color="auto"/>
              <w:right w:val="single" w:sz="4" w:space="0" w:color="auto"/>
            </w:tcBorders>
            <w:hideMark/>
          </w:tcPr>
          <w:p w14:paraId="03D19D42" w14:textId="77777777" w:rsidR="00897AF2" w:rsidRPr="00897AF2" w:rsidRDefault="00897AF2" w:rsidP="00897AF2">
            <w:pPr>
              <w:spacing w:after="160" w:line="259" w:lineRule="auto"/>
              <w:ind w:firstLine="720"/>
              <w:rPr>
                <w:rFonts w:ascii="Times New Roman" w:hAnsi="Times New Roman" w:cs="Times New Roman"/>
                <w:sz w:val="28"/>
                <w:szCs w:val="28"/>
                <w:lang w:val="en-US"/>
              </w:rPr>
            </w:pPr>
            <w:r w:rsidRPr="00897AF2">
              <w:rPr>
                <w:rFonts w:ascii="Times New Roman" w:hAnsi="Times New Roman" w:cs="Times New Roman"/>
                <w:sz w:val="28"/>
                <w:szCs w:val="28"/>
                <w:lang w:val="en-US"/>
              </w:rPr>
              <w:t>42%</w:t>
            </w:r>
          </w:p>
        </w:tc>
      </w:tr>
      <w:tr w:rsidR="00897AF2" w:rsidRPr="00897AF2" w14:paraId="351A02C5" w14:textId="77777777" w:rsidTr="00897AF2">
        <w:tc>
          <w:tcPr>
            <w:tcW w:w="4320" w:type="dxa"/>
            <w:tcBorders>
              <w:top w:val="single" w:sz="4" w:space="0" w:color="auto"/>
              <w:left w:val="single" w:sz="4" w:space="0" w:color="auto"/>
              <w:bottom w:val="single" w:sz="4" w:space="0" w:color="auto"/>
              <w:right w:val="single" w:sz="4" w:space="0" w:color="auto"/>
            </w:tcBorders>
            <w:hideMark/>
          </w:tcPr>
          <w:p w14:paraId="32457C47" w14:textId="77777777" w:rsidR="00897AF2" w:rsidRPr="00897AF2" w:rsidRDefault="00897AF2" w:rsidP="00897AF2">
            <w:pPr>
              <w:spacing w:after="160" w:line="259" w:lineRule="auto"/>
              <w:ind w:firstLine="720"/>
              <w:rPr>
                <w:rFonts w:ascii="Times New Roman" w:hAnsi="Times New Roman" w:cs="Times New Roman"/>
                <w:sz w:val="28"/>
                <w:szCs w:val="28"/>
                <w:lang w:val="en-US"/>
              </w:rPr>
            </w:pPr>
            <w:r w:rsidRPr="00897AF2">
              <w:rPr>
                <w:rFonts w:ascii="Times New Roman" w:hAnsi="Times New Roman" w:cs="Times New Roman"/>
                <w:sz w:val="28"/>
                <w:szCs w:val="28"/>
                <w:lang w:val="en-US"/>
              </w:rPr>
              <w:t>Telegram</w:t>
            </w:r>
          </w:p>
        </w:tc>
        <w:tc>
          <w:tcPr>
            <w:tcW w:w="4320" w:type="dxa"/>
            <w:tcBorders>
              <w:top w:val="single" w:sz="4" w:space="0" w:color="auto"/>
              <w:left w:val="single" w:sz="4" w:space="0" w:color="auto"/>
              <w:bottom w:val="single" w:sz="4" w:space="0" w:color="auto"/>
              <w:right w:val="single" w:sz="4" w:space="0" w:color="auto"/>
            </w:tcBorders>
            <w:hideMark/>
          </w:tcPr>
          <w:p w14:paraId="2EBD740E" w14:textId="77777777" w:rsidR="00897AF2" w:rsidRPr="00897AF2" w:rsidRDefault="00897AF2" w:rsidP="00897AF2">
            <w:pPr>
              <w:spacing w:after="160" w:line="259" w:lineRule="auto"/>
              <w:ind w:firstLine="720"/>
              <w:rPr>
                <w:rFonts w:ascii="Times New Roman" w:hAnsi="Times New Roman" w:cs="Times New Roman"/>
                <w:sz w:val="28"/>
                <w:szCs w:val="28"/>
                <w:lang w:val="en-US"/>
              </w:rPr>
            </w:pPr>
            <w:r w:rsidRPr="00897AF2">
              <w:rPr>
                <w:rFonts w:ascii="Times New Roman" w:hAnsi="Times New Roman" w:cs="Times New Roman"/>
                <w:sz w:val="28"/>
                <w:szCs w:val="28"/>
                <w:lang w:val="en-US"/>
              </w:rPr>
              <w:t>25%</w:t>
            </w:r>
          </w:p>
        </w:tc>
      </w:tr>
      <w:tr w:rsidR="00897AF2" w:rsidRPr="00897AF2" w14:paraId="4BBF8FAF" w14:textId="77777777" w:rsidTr="00897AF2">
        <w:tc>
          <w:tcPr>
            <w:tcW w:w="4320" w:type="dxa"/>
            <w:tcBorders>
              <w:top w:val="single" w:sz="4" w:space="0" w:color="auto"/>
              <w:left w:val="single" w:sz="4" w:space="0" w:color="auto"/>
              <w:bottom w:val="single" w:sz="4" w:space="0" w:color="auto"/>
              <w:right w:val="single" w:sz="4" w:space="0" w:color="auto"/>
            </w:tcBorders>
            <w:hideMark/>
          </w:tcPr>
          <w:p w14:paraId="41E9168F" w14:textId="77777777" w:rsidR="00897AF2" w:rsidRPr="00897AF2" w:rsidRDefault="00897AF2" w:rsidP="00897AF2">
            <w:pPr>
              <w:spacing w:after="160" w:line="259" w:lineRule="auto"/>
              <w:ind w:firstLine="720"/>
              <w:rPr>
                <w:rFonts w:ascii="Times New Roman" w:hAnsi="Times New Roman" w:cs="Times New Roman"/>
                <w:sz w:val="28"/>
                <w:szCs w:val="28"/>
                <w:lang w:val="en-US"/>
              </w:rPr>
            </w:pPr>
            <w:r w:rsidRPr="00897AF2">
              <w:rPr>
                <w:rFonts w:ascii="Times New Roman" w:hAnsi="Times New Roman" w:cs="Times New Roman"/>
                <w:sz w:val="28"/>
                <w:szCs w:val="28"/>
                <w:lang w:val="en-US"/>
              </w:rPr>
              <w:t>Facebook</w:t>
            </w:r>
          </w:p>
        </w:tc>
        <w:tc>
          <w:tcPr>
            <w:tcW w:w="4320" w:type="dxa"/>
            <w:tcBorders>
              <w:top w:val="single" w:sz="4" w:space="0" w:color="auto"/>
              <w:left w:val="single" w:sz="4" w:space="0" w:color="auto"/>
              <w:bottom w:val="single" w:sz="4" w:space="0" w:color="auto"/>
              <w:right w:val="single" w:sz="4" w:space="0" w:color="auto"/>
            </w:tcBorders>
            <w:hideMark/>
          </w:tcPr>
          <w:p w14:paraId="2613415F" w14:textId="77777777" w:rsidR="00897AF2" w:rsidRPr="00897AF2" w:rsidRDefault="00897AF2" w:rsidP="00897AF2">
            <w:pPr>
              <w:spacing w:after="160" w:line="259" w:lineRule="auto"/>
              <w:ind w:firstLine="720"/>
              <w:rPr>
                <w:rFonts w:ascii="Times New Roman" w:hAnsi="Times New Roman" w:cs="Times New Roman"/>
                <w:sz w:val="28"/>
                <w:szCs w:val="28"/>
                <w:lang w:val="en-US"/>
              </w:rPr>
            </w:pPr>
            <w:r w:rsidRPr="00897AF2">
              <w:rPr>
                <w:rFonts w:ascii="Times New Roman" w:hAnsi="Times New Roman" w:cs="Times New Roman"/>
                <w:sz w:val="28"/>
                <w:szCs w:val="28"/>
                <w:lang w:val="en-US"/>
              </w:rPr>
              <w:t>18%</w:t>
            </w:r>
          </w:p>
        </w:tc>
      </w:tr>
      <w:tr w:rsidR="00897AF2" w:rsidRPr="00897AF2" w14:paraId="7E52EBD6" w14:textId="77777777" w:rsidTr="00897AF2">
        <w:tc>
          <w:tcPr>
            <w:tcW w:w="4320" w:type="dxa"/>
            <w:tcBorders>
              <w:top w:val="single" w:sz="4" w:space="0" w:color="auto"/>
              <w:left w:val="single" w:sz="4" w:space="0" w:color="auto"/>
              <w:bottom w:val="single" w:sz="4" w:space="0" w:color="auto"/>
              <w:right w:val="single" w:sz="4" w:space="0" w:color="auto"/>
            </w:tcBorders>
            <w:hideMark/>
          </w:tcPr>
          <w:p w14:paraId="0EF812EE" w14:textId="77777777" w:rsidR="00897AF2" w:rsidRPr="00897AF2" w:rsidRDefault="00897AF2" w:rsidP="00897AF2">
            <w:pPr>
              <w:spacing w:after="160" w:line="259" w:lineRule="auto"/>
              <w:ind w:firstLine="720"/>
              <w:rPr>
                <w:rFonts w:ascii="Times New Roman" w:hAnsi="Times New Roman" w:cs="Times New Roman"/>
                <w:sz w:val="28"/>
                <w:szCs w:val="28"/>
                <w:lang w:val="en-US"/>
              </w:rPr>
            </w:pPr>
            <w:r w:rsidRPr="00897AF2">
              <w:rPr>
                <w:rFonts w:ascii="Times New Roman" w:hAnsi="Times New Roman" w:cs="Times New Roman"/>
                <w:sz w:val="28"/>
                <w:szCs w:val="28"/>
                <w:lang w:val="en-US"/>
              </w:rPr>
              <w:t>Government Websites</w:t>
            </w:r>
          </w:p>
        </w:tc>
        <w:tc>
          <w:tcPr>
            <w:tcW w:w="4320" w:type="dxa"/>
            <w:tcBorders>
              <w:top w:val="single" w:sz="4" w:space="0" w:color="auto"/>
              <w:left w:val="single" w:sz="4" w:space="0" w:color="auto"/>
              <w:bottom w:val="single" w:sz="4" w:space="0" w:color="auto"/>
              <w:right w:val="single" w:sz="4" w:space="0" w:color="auto"/>
            </w:tcBorders>
            <w:hideMark/>
          </w:tcPr>
          <w:p w14:paraId="5DFAEC95" w14:textId="77777777" w:rsidR="00897AF2" w:rsidRPr="00897AF2" w:rsidRDefault="00897AF2" w:rsidP="00897AF2">
            <w:pPr>
              <w:spacing w:after="160" w:line="259" w:lineRule="auto"/>
              <w:ind w:firstLine="720"/>
              <w:rPr>
                <w:rFonts w:ascii="Times New Roman" w:hAnsi="Times New Roman" w:cs="Times New Roman"/>
                <w:sz w:val="28"/>
                <w:szCs w:val="28"/>
                <w:lang w:val="en-US"/>
              </w:rPr>
            </w:pPr>
            <w:r w:rsidRPr="00897AF2">
              <w:rPr>
                <w:rFonts w:ascii="Times New Roman" w:hAnsi="Times New Roman" w:cs="Times New Roman"/>
                <w:sz w:val="28"/>
                <w:szCs w:val="28"/>
                <w:lang w:val="en-US"/>
              </w:rPr>
              <w:t>15%</w:t>
            </w:r>
          </w:p>
        </w:tc>
      </w:tr>
    </w:tbl>
    <w:p w14:paraId="45C5A6C0" w14:textId="77777777" w:rsidR="00897AF2" w:rsidRPr="00165C2B" w:rsidRDefault="00897AF2" w:rsidP="00897AF2">
      <w:pPr>
        <w:ind w:firstLine="720"/>
        <w:rPr>
          <w:rFonts w:ascii="Times New Roman" w:hAnsi="Times New Roman" w:cs="Times New Roman"/>
          <w:sz w:val="28"/>
          <w:szCs w:val="28"/>
          <w:lang w:val="en-US"/>
        </w:rPr>
      </w:pPr>
    </w:p>
    <w:p w14:paraId="468E9E07" w14:textId="79717FE0"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These results are displayed in Table 1, which highlights the distribution of platform preferences:</w:t>
      </w:r>
    </w:p>
    <w:p w14:paraId="68513EF8" w14:textId="4B9032DA"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These findings demonstrate the growing importance of social media in disseminating government information, as over 85% of the population prefers </w:t>
      </w:r>
      <w:r w:rsidRPr="00165C2B">
        <w:rPr>
          <w:rFonts w:ascii="Times New Roman" w:hAnsi="Times New Roman" w:cs="Times New Roman"/>
          <w:sz w:val="28"/>
          <w:szCs w:val="28"/>
          <w:lang w:val="en-US"/>
        </w:rPr>
        <w:lastRenderedPageBreak/>
        <w:t>social media platforms for accessing critical details about taxes and land regulations.</w:t>
      </w:r>
    </w:p>
    <w:p w14:paraId="0FE9946D" w14:textId="77777777" w:rsidR="00897AF2" w:rsidRPr="00165C2B" w:rsidRDefault="00897AF2" w:rsidP="00897AF2">
      <w:pPr>
        <w:ind w:firstLine="720"/>
        <w:rPr>
          <w:rFonts w:ascii="Times New Roman" w:hAnsi="Times New Roman" w:cs="Times New Roman"/>
          <w:sz w:val="28"/>
          <w:szCs w:val="28"/>
          <w:lang w:val="en-US"/>
        </w:rPr>
      </w:pPr>
    </w:p>
    <w:p w14:paraId="21DA3539" w14:textId="12439F00" w:rsidR="00897AF2" w:rsidRPr="00176E64" w:rsidRDefault="00897AF2"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3. Engagement and Interaction with Government Content on Social Media</w:t>
      </w:r>
    </w:p>
    <w:p w14:paraId="51D2DB7A" w14:textId="473788C2"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The next aspect of the research involved analyzing how effectively government agencies engage with the public on social media platforms. Using data from social media analytics tools, the study examined the engagement rates (likes, comments, shares) for government posts related to taxes, land management, and real estate regulations.</w:t>
      </w:r>
    </w:p>
    <w:p w14:paraId="213AC22C" w14:textId="650DBEAB"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The results revealed that while government agencies are active on platforms like Instagram, Telegram, and Facebook, engagement rates remain relatively low. Posts related to cadastral information, for instance, had an average engagement rate of only 3.8% across platforms, compared to posts about tax payments, which had an engagement rate of 5.6%.</w:t>
      </w:r>
    </w:p>
    <w:p w14:paraId="6637C635" w14:textId="77777777" w:rsidR="00897AF2" w:rsidRPr="00165C2B" w:rsidRDefault="00897AF2" w:rsidP="00897AF2">
      <w:pPr>
        <w:ind w:firstLine="720"/>
        <w:rPr>
          <w:rFonts w:ascii="Times New Roman" w:hAnsi="Times New Roman" w:cs="Times New Roman"/>
          <w:sz w:val="28"/>
          <w:szCs w:val="28"/>
          <w:lang w:val="en-US"/>
        </w:rPr>
      </w:pPr>
    </w:p>
    <w:p w14:paraId="04BBD040" w14:textId="77777777"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Table 2 provides a detailed breakdown of engagement rates across different topics and platforms:</w:t>
      </w:r>
    </w:p>
    <w:p w14:paraId="159C9485" w14:textId="77777777" w:rsidR="00A140E4" w:rsidRPr="00A140E4" w:rsidRDefault="00A140E4" w:rsidP="00A140E4">
      <w:pPr>
        <w:ind w:firstLine="720"/>
        <w:rPr>
          <w:rFonts w:ascii="Times New Roman" w:hAnsi="Times New Roman" w:cs="Times New Roman"/>
          <w:b/>
          <w:bCs/>
          <w:sz w:val="28"/>
          <w:szCs w:val="28"/>
          <w:lang w:val="en-US"/>
        </w:rPr>
      </w:pPr>
      <w:r w:rsidRPr="00A140E4">
        <w:rPr>
          <w:rFonts w:ascii="Times New Roman" w:hAnsi="Times New Roman" w:cs="Times New Roman"/>
          <w:b/>
          <w:bCs/>
          <w:sz w:val="28"/>
          <w:szCs w:val="28"/>
          <w:lang w:val="en-US"/>
        </w:rPr>
        <w:t>Table 2: Engagement Rates Across Topics and Platforms</w:t>
      </w:r>
    </w:p>
    <w:tbl>
      <w:tblPr>
        <w:tblStyle w:val="ac"/>
        <w:tblW w:w="0" w:type="auto"/>
        <w:tblLook w:val="04A0" w:firstRow="1" w:lastRow="0" w:firstColumn="1" w:lastColumn="0" w:noHBand="0" w:noVBand="1"/>
      </w:tblPr>
      <w:tblGrid>
        <w:gridCol w:w="4320"/>
        <w:gridCol w:w="4320"/>
      </w:tblGrid>
      <w:tr w:rsidR="00A140E4" w:rsidRPr="00A140E4" w14:paraId="5BE5C59C" w14:textId="77777777" w:rsidTr="00A140E4">
        <w:tc>
          <w:tcPr>
            <w:tcW w:w="4320" w:type="dxa"/>
            <w:tcBorders>
              <w:top w:val="single" w:sz="4" w:space="0" w:color="auto"/>
              <w:left w:val="single" w:sz="4" w:space="0" w:color="auto"/>
              <w:bottom w:val="single" w:sz="4" w:space="0" w:color="auto"/>
              <w:right w:val="single" w:sz="4" w:space="0" w:color="auto"/>
            </w:tcBorders>
            <w:hideMark/>
          </w:tcPr>
          <w:p w14:paraId="32FA6FD5" w14:textId="77777777" w:rsidR="00A140E4" w:rsidRPr="00A140E4" w:rsidRDefault="00A140E4" w:rsidP="00A140E4">
            <w:pPr>
              <w:spacing w:after="160" w:line="259" w:lineRule="auto"/>
              <w:ind w:firstLine="720"/>
              <w:rPr>
                <w:rFonts w:ascii="Times New Roman" w:hAnsi="Times New Roman" w:cs="Times New Roman"/>
                <w:sz w:val="28"/>
                <w:szCs w:val="28"/>
                <w:lang w:val="en-US"/>
              </w:rPr>
            </w:pPr>
            <w:r w:rsidRPr="00A140E4">
              <w:rPr>
                <w:rFonts w:ascii="Times New Roman" w:hAnsi="Times New Roman" w:cs="Times New Roman"/>
                <w:sz w:val="28"/>
                <w:szCs w:val="28"/>
                <w:lang w:val="en-US"/>
              </w:rPr>
              <w:t>Topic</w:t>
            </w:r>
          </w:p>
        </w:tc>
        <w:tc>
          <w:tcPr>
            <w:tcW w:w="4320" w:type="dxa"/>
            <w:tcBorders>
              <w:top w:val="single" w:sz="4" w:space="0" w:color="auto"/>
              <w:left w:val="single" w:sz="4" w:space="0" w:color="auto"/>
              <w:bottom w:val="single" w:sz="4" w:space="0" w:color="auto"/>
              <w:right w:val="single" w:sz="4" w:space="0" w:color="auto"/>
            </w:tcBorders>
            <w:hideMark/>
          </w:tcPr>
          <w:p w14:paraId="4CA11D16" w14:textId="77777777" w:rsidR="00A140E4" w:rsidRPr="00A140E4" w:rsidRDefault="00A140E4" w:rsidP="00A140E4">
            <w:pPr>
              <w:spacing w:after="160" w:line="259" w:lineRule="auto"/>
              <w:ind w:firstLine="720"/>
              <w:rPr>
                <w:rFonts w:ascii="Times New Roman" w:hAnsi="Times New Roman" w:cs="Times New Roman"/>
                <w:sz w:val="28"/>
                <w:szCs w:val="28"/>
                <w:lang w:val="en-US"/>
              </w:rPr>
            </w:pPr>
            <w:r w:rsidRPr="00A140E4">
              <w:rPr>
                <w:rFonts w:ascii="Times New Roman" w:hAnsi="Times New Roman" w:cs="Times New Roman"/>
                <w:sz w:val="28"/>
                <w:szCs w:val="28"/>
                <w:lang w:val="en-US"/>
              </w:rPr>
              <w:t>Average Engagement Rate (%)</w:t>
            </w:r>
          </w:p>
        </w:tc>
      </w:tr>
      <w:tr w:rsidR="00A140E4" w:rsidRPr="00A140E4" w14:paraId="126E4B68" w14:textId="77777777" w:rsidTr="00A140E4">
        <w:tc>
          <w:tcPr>
            <w:tcW w:w="4320" w:type="dxa"/>
            <w:tcBorders>
              <w:top w:val="single" w:sz="4" w:space="0" w:color="auto"/>
              <w:left w:val="single" w:sz="4" w:space="0" w:color="auto"/>
              <w:bottom w:val="single" w:sz="4" w:space="0" w:color="auto"/>
              <w:right w:val="single" w:sz="4" w:space="0" w:color="auto"/>
            </w:tcBorders>
            <w:hideMark/>
          </w:tcPr>
          <w:p w14:paraId="18DACBBD" w14:textId="77777777" w:rsidR="00A140E4" w:rsidRPr="00A140E4" w:rsidRDefault="00A140E4" w:rsidP="00A140E4">
            <w:pPr>
              <w:spacing w:after="160" w:line="259" w:lineRule="auto"/>
              <w:ind w:firstLine="720"/>
              <w:rPr>
                <w:rFonts w:ascii="Times New Roman" w:hAnsi="Times New Roman" w:cs="Times New Roman"/>
                <w:sz w:val="28"/>
                <w:szCs w:val="28"/>
                <w:lang w:val="en-US"/>
              </w:rPr>
            </w:pPr>
            <w:r w:rsidRPr="00A140E4">
              <w:rPr>
                <w:rFonts w:ascii="Times New Roman" w:hAnsi="Times New Roman" w:cs="Times New Roman"/>
                <w:sz w:val="28"/>
                <w:szCs w:val="28"/>
                <w:lang w:val="en-US"/>
              </w:rPr>
              <w:t>Cadastral Information</w:t>
            </w:r>
          </w:p>
        </w:tc>
        <w:tc>
          <w:tcPr>
            <w:tcW w:w="4320" w:type="dxa"/>
            <w:tcBorders>
              <w:top w:val="single" w:sz="4" w:space="0" w:color="auto"/>
              <w:left w:val="single" w:sz="4" w:space="0" w:color="auto"/>
              <w:bottom w:val="single" w:sz="4" w:space="0" w:color="auto"/>
              <w:right w:val="single" w:sz="4" w:space="0" w:color="auto"/>
            </w:tcBorders>
            <w:hideMark/>
          </w:tcPr>
          <w:p w14:paraId="1CC6D1E0" w14:textId="77777777" w:rsidR="00A140E4" w:rsidRPr="00A140E4" w:rsidRDefault="00A140E4" w:rsidP="00A140E4">
            <w:pPr>
              <w:spacing w:after="160" w:line="259" w:lineRule="auto"/>
              <w:ind w:firstLine="720"/>
              <w:rPr>
                <w:rFonts w:ascii="Times New Roman" w:hAnsi="Times New Roman" w:cs="Times New Roman"/>
                <w:sz w:val="28"/>
                <w:szCs w:val="28"/>
                <w:lang w:val="en-US"/>
              </w:rPr>
            </w:pPr>
            <w:r w:rsidRPr="00A140E4">
              <w:rPr>
                <w:rFonts w:ascii="Times New Roman" w:hAnsi="Times New Roman" w:cs="Times New Roman"/>
                <w:sz w:val="28"/>
                <w:szCs w:val="28"/>
                <w:lang w:val="en-US"/>
              </w:rPr>
              <w:t>3.8%</w:t>
            </w:r>
          </w:p>
        </w:tc>
      </w:tr>
      <w:tr w:rsidR="00A140E4" w:rsidRPr="00A140E4" w14:paraId="7C9B59FF" w14:textId="77777777" w:rsidTr="00A140E4">
        <w:tc>
          <w:tcPr>
            <w:tcW w:w="4320" w:type="dxa"/>
            <w:tcBorders>
              <w:top w:val="single" w:sz="4" w:space="0" w:color="auto"/>
              <w:left w:val="single" w:sz="4" w:space="0" w:color="auto"/>
              <w:bottom w:val="single" w:sz="4" w:space="0" w:color="auto"/>
              <w:right w:val="single" w:sz="4" w:space="0" w:color="auto"/>
            </w:tcBorders>
            <w:hideMark/>
          </w:tcPr>
          <w:p w14:paraId="2C4F7DC5" w14:textId="77777777" w:rsidR="00A140E4" w:rsidRPr="00A140E4" w:rsidRDefault="00A140E4" w:rsidP="00A140E4">
            <w:pPr>
              <w:spacing w:after="160" w:line="259" w:lineRule="auto"/>
              <w:ind w:firstLine="720"/>
              <w:rPr>
                <w:rFonts w:ascii="Times New Roman" w:hAnsi="Times New Roman" w:cs="Times New Roman"/>
                <w:sz w:val="28"/>
                <w:szCs w:val="28"/>
                <w:lang w:val="en-US"/>
              </w:rPr>
            </w:pPr>
            <w:r w:rsidRPr="00A140E4">
              <w:rPr>
                <w:rFonts w:ascii="Times New Roman" w:hAnsi="Times New Roman" w:cs="Times New Roman"/>
                <w:sz w:val="28"/>
                <w:szCs w:val="28"/>
                <w:lang w:val="en-US"/>
              </w:rPr>
              <w:t>Tax Payments</w:t>
            </w:r>
          </w:p>
        </w:tc>
        <w:tc>
          <w:tcPr>
            <w:tcW w:w="4320" w:type="dxa"/>
            <w:tcBorders>
              <w:top w:val="single" w:sz="4" w:space="0" w:color="auto"/>
              <w:left w:val="single" w:sz="4" w:space="0" w:color="auto"/>
              <w:bottom w:val="single" w:sz="4" w:space="0" w:color="auto"/>
              <w:right w:val="single" w:sz="4" w:space="0" w:color="auto"/>
            </w:tcBorders>
            <w:hideMark/>
          </w:tcPr>
          <w:p w14:paraId="0098AFC2" w14:textId="77777777" w:rsidR="00A140E4" w:rsidRPr="00A140E4" w:rsidRDefault="00A140E4" w:rsidP="00A140E4">
            <w:pPr>
              <w:spacing w:after="160" w:line="259" w:lineRule="auto"/>
              <w:ind w:firstLine="720"/>
              <w:rPr>
                <w:rFonts w:ascii="Times New Roman" w:hAnsi="Times New Roman" w:cs="Times New Roman"/>
                <w:sz w:val="28"/>
                <w:szCs w:val="28"/>
                <w:lang w:val="en-US"/>
              </w:rPr>
            </w:pPr>
            <w:r w:rsidRPr="00A140E4">
              <w:rPr>
                <w:rFonts w:ascii="Times New Roman" w:hAnsi="Times New Roman" w:cs="Times New Roman"/>
                <w:sz w:val="28"/>
                <w:szCs w:val="28"/>
                <w:lang w:val="en-US"/>
              </w:rPr>
              <w:t>5.6%</w:t>
            </w:r>
          </w:p>
        </w:tc>
      </w:tr>
      <w:tr w:rsidR="00A140E4" w:rsidRPr="00A140E4" w14:paraId="13B7A75E" w14:textId="77777777" w:rsidTr="00A140E4">
        <w:tc>
          <w:tcPr>
            <w:tcW w:w="4320" w:type="dxa"/>
            <w:tcBorders>
              <w:top w:val="single" w:sz="4" w:space="0" w:color="auto"/>
              <w:left w:val="single" w:sz="4" w:space="0" w:color="auto"/>
              <w:bottom w:val="single" w:sz="4" w:space="0" w:color="auto"/>
              <w:right w:val="single" w:sz="4" w:space="0" w:color="auto"/>
            </w:tcBorders>
            <w:hideMark/>
          </w:tcPr>
          <w:p w14:paraId="6ED89880" w14:textId="77777777" w:rsidR="00A140E4" w:rsidRPr="00A140E4" w:rsidRDefault="00A140E4" w:rsidP="00A140E4">
            <w:pPr>
              <w:spacing w:after="160" w:line="259" w:lineRule="auto"/>
              <w:ind w:firstLine="720"/>
              <w:rPr>
                <w:rFonts w:ascii="Times New Roman" w:hAnsi="Times New Roman" w:cs="Times New Roman"/>
                <w:sz w:val="28"/>
                <w:szCs w:val="28"/>
                <w:lang w:val="en-US"/>
              </w:rPr>
            </w:pPr>
            <w:r w:rsidRPr="00A140E4">
              <w:rPr>
                <w:rFonts w:ascii="Times New Roman" w:hAnsi="Times New Roman" w:cs="Times New Roman"/>
                <w:sz w:val="28"/>
                <w:szCs w:val="28"/>
                <w:lang w:val="en-US"/>
              </w:rPr>
              <w:t>Real Estate Regulations</w:t>
            </w:r>
          </w:p>
        </w:tc>
        <w:tc>
          <w:tcPr>
            <w:tcW w:w="4320" w:type="dxa"/>
            <w:tcBorders>
              <w:top w:val="single" w:sz="4" w:space="0" w:color="auto"/>
              <w:left w:val="single" w:sz="4" w:space="0" w:color="auto"/>
              <w:bottom w:val="single" w:sz="4" w:space="0" w:color="auto"/>
              <w:right w:val="single" w:sz="4" w:space="0" w:color="auto"/>
            </w:tcBorders>
            <w:hideMark/>
          </w:tcPr>
          <w:p w14:paraId="065F5E77" w14:textId="77777777" w:rsidR="00A140E4" w:rsidRPr="00A140E4" w:rsidRDefault="00A140E4" w:rsidP="00A140E4">
            <w:pPr>
              <w:spacing w:after="160" w:line="259" w:lineRule="auto"/>
              <w:ind w:firstLine="720"/>
              <w:rPr>
                <w:rFonts w:ascii="Times New Roman" w:hAnsi="Times New Roman" w:cs="Times New Roman"/>
                <w:sz w:val="28"/>
                <w:szCs w:val="28"/>
                <w:lang w:val="en-US"/>
              </w:rPr>
            </w:pPr>
            <w:r w:rsidRPr="00A140E4">
              <w:rPr>
                <w:rFonts w:ascii="Times New Roman" w:hAnsi="Times New Roman" w:cs="Times New Roman"/>
                <w:sz w:val="28"/>
                <w:szCs w:val="28"/>
                <w:lang w:val="en-US"/>
              </w:rPr>
              <w:t>4.2%</w:t>
            </w:r>
          </w:p>
        </w:tc>
      </w:tr>
      <w:tr w:rsidR="00A140E4" w:rsidRPr="00A140E4" w14:paraId="71395943" w14:textId="77777777" w:rsidTr="00A140E4">
        <w:tc>
          <w:tcPr>
            <w:tcW w:w="4320" w:type="dxa"/>
            <w:tcBorders>
              <w:top w:val="single" w:sz="4" w:space="0" w:color="auto"/>
              <w:left w:val="single" w:sz="4" w:space="0" w:color="auto"/>
              <w:bottom w:val="single" w:sz="4" w:space="0" w:color="auto"/>
              <w:right w:val="single" w:sz="4" w:space="0" w:color="auto"/>
            </w:tcBorders>
            <w:hideMark/>
          </w:tcPr>
          <w:p w14:paraId="079C741A" w14:textId="77777777" w:rsidR="00A140E4" w:rsidRPr="00A140E4" w:rsidRDefault="00A140E4" w:rsidP="00A140E4">
            <w:pPr>
              <w:spacing w:after="160" w:line="259" w:lineRule="auto"/>
              <w:ind w:firstLine="720"/>
              <w:rPr>
                <w:rFonts w:ascii="Times New Roman" w:hAnsi="Times New Roman" w:cs="Times New Roman"/>
                <w:sz w:val="28"/>
                <w:szCs w:val="28"/>
                <w:lang w:val="en-US"/>
              </w:rPr>
            </w:pPr>
            <w:r w:rsidRPr="00A140E4">
              <w:rPr>
                <w:rFonts w:ascii="Times New Roman" w:hAnsi="Times New Roman" w:cs="Times New Roman"/>
                <w:sz w:val="28"/>
                <w:szCs w:val="28"/>
                <w:lang w:val="en-US"/>
              </w:rPr>
              <w:t>General Government Services</w:t>
            </w:r>
          </w:p>
        </w:tc>
        <w:tc>
          <w:tcPr>
            <w:tcW w:w="4320" w:type="dxa"/>
            <w:tcBorders>
              <w:top w:val="single" w:sz="4" w:space="0" w:color="auto"/>
              <w:left w:val="single" w:sz="4" w:space="0" w:color="auto"/>
              <w:bottom w:val="single" w:sz="4" w:space="0" w:color="auto"/>
              <w:right w:val="single" w:sz="4" w:space="0" w:color="auto"/>
            </w:tcBorders>
            <w:hideMark/>
          </w:tcPr>
          <w:p w14:paraId="181ED0B4" w14:textId="77777777" w:rsidR="00A140E4" w:rsidRPr="00A140E4" w:rsidRDefault="00A140E4" w:rsidP="00A140E4">
            <w:pPr>
              <w:spacing w:after="160" w:line="259" w:lineRule="auto"/>
              <w:ind w:firstLine="720"/>
              <w:rPr>
                <w:rFonts w:ascii="Times New Roman" w:hAnsi="Times New Roman" w:cs="Times New Roman"/>
                <w:sz w:val="28"/>
                <w:szCs w:val="28"/>
                <w:lang w:val="en-US"/>
              </w:rPr>
            </w:pPr>
            <w:r w:rsidRPr="00A140E4">
              <w:rPr>
                <w:rFonts w:ascii="Times New Roman" w:hAnsi="Times New Roman" w:cs="Times New Roman"/>
                <w:sz w:val="28"/>
                <w:szCs w:val="28"/>
                <w:lang w:val="en-US"/>
              </w:rPr>
              <w:t>6.1%</w:t>
            </w:r>
          </w:p>
        </w:tc>
      </w:tr>
    </w:tbl>
    <w:p w14:paraId="640635F0" w14:textId="77777777" w:rsidR="00897AF2" w:rsidRPr="00165C2B" w:rsidRDefault="00897AF2" w:rsidP="00897AF2">
      <w:pPr>
        <w:ind w:firstLine="720"/>
        <w:rPr>
          <w:rFonts w:ascii="Times New Roman" w:hAnsi="Times New Roman" w:cs="Times New Roman"/>
          <w:sz w:val="28"/>
          <w:szCs w:val="28"/>
        </w:rPr>
      </w:pPr>
    </w:p>
    <w:p w14:paraId="67A1BC3E" w14:textId="38865870"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These findings suggest that while government social media presence exists, there is a need to enhance the content’s relevance and accessibility to drive higher engagement and more meaningful interactions.</w:t>
      </w:r>
    </w:p>
    <w:p w14:paraId="121C4D76" w14:textId="77777777" w:rsidR="00A140E4" w:rsidRPr="00176E64" w:rsidRDefault="00A140E4" w:rsidP="00A140E4">
      <w:pPr>
        <w:ind w:firstLine="720"/>
        <w:rPr>
          <w:rFonts w:ascii="Times New Roman" w:hAnsi="Times New Roman" w:cs="Times New Roman"/>
          <w:sz w:val="28"/>
          <w:szCs w:val="28"/>
          <w:lang w:val="en-US"/>
        </w:rPr>
      </w:pPr>
    </w:p>
    <w:p w14:paraId="47F292AD" w14:textId="62D46455" w:rsidR="00897AF2" w:rsidRPr="00176E64" w:rsidRDefault="00897AF2"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4. Effectiveness of Social Media Campaigns</w:t>
      </w:r>
    </w:p>
    <w:p w14:paraId="3D4CA5AD" w14:textId="091A0120"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Through interviews with social media managers in government agencies, several recurring themes were identified in terms of challenges and successes in using social networks for government communication. It was revealed that </w:t>
      </w:r>
      <w:r w:rsidRPr="00165C2B">
        <w:rPr>
          <w:rFonts w:ascii="Times New Roman" w:hAnsi="Times New Roman" w:cs="Times New Roman"/>
          <w:sz w:val="28"/>
          <w:szCs w:val="28"/>
          <w:lang w:val="en-US"/>
        </w:rPr>
        <w:lastRenderedPageBreak/>
        <w:t>government campaigns on Instagram and Telegram, especially those focusing on real estate and tax updates, had better reach and visibility compared to traditional media channels.</w:t>
      </w:r>
    </w:p>
    <w:p w14:paraId="1566833D" w14:textId="32D83DD2"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For example, an Instagram campaign aimed at raising awareness about upcoming tax deadlines saw a 45% increase in page visits during the campaign’s active period. However, while the reach was impressive, conversions (citizens following up by visiting the tax portal or completing their filings) were less successful, standing at only 12%. This disparity highlights that while awareness may increase, the process of guiding users to </w:t>
      </w:r>
      <w:proofErr w:type="gramStart"/>
      <w:r w:rsidRPr="00165C2B">
        <w:rPr>
          <w:rFonts w:ascii="Times New Roman" w:hAnsi="Times New Roman" w:cs="Times New Roman"/>
          <w:sz w:val="28"/>
          <w:szCs w:val="28"/>
          <w:lang w:val="en-US"/>
        </w:rPr>
        <w:t>take action</w:t>
      </w:r>
      <w:proofErr w:type="gramEnd"/>
      <w:r w:rsidRPr="00165C2B">
        <w:rPr>
          <w:rFonts w:ascii="Times New Roman" w:hAnsi="Times New Roman" w:cs="Times New Roman"/>
          <w:sz w:val="28"/>
          <w:szCs w:val="28"/>
          <w:lang w:val="en-US"/>
        </w:rPr>
        <w:t xml:space="preserve"> needs improvement.</w:t>
      </w:r>
    </w:p>
    <w:p w14:paraId="681E414D" w14:textId="2CC8823F" w:rsidR="00897AF2"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Overall, the findings indicate that social media campaigns have the potential to significantly boost awareness, but more needs to be done to convert this engagement into tangible outcomes, such as increased compliance with tax laws or more efficient land registration processes.</w:t>
      </w:r>
    </w:p>
    <w:p w14:paraId="2832A952" w14:textId="23398660" w:rsidR="00897AF2" w:rsidRPr="00176E64" w:rsidRDefault="00897AF2"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 xml:space="preserve"> 5. Recommendations from the Public</w:t>
      </w:r>
    </w:p>
    <w:p w14:paraId="3A967359" w14:textId="77777777"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Lastly, the surveys included open-ended questions where participants could provide recommendations on how the government could improve its communication strategies. The most common suggestions were:</w:t>
      </w:r>
    </w:p>
    <w:p w14:paraId="38D3FEE4" w14:textId="750C1BD1"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- 48% of respondents recommended simplifying the language used in government posts, making it easier for the average citizen to understand complex procedures.</w:t>
      </w:r>
    </w:p>
    <w:p w14:paraId="37E63756" w14:textId="2057CE42" w:rsidR="00897AF2" w:rsidRPr="00165C2B" w:rsidRDefault="00897AF2" w:rsidP="00897AF2">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- 34% suggested using video content or visual guides to explain processes like land registration or tax filings, as many felt that text-based posts were not engaging enough.</w:t>
      </w:r>
    </w:p>
    <w:p w14:paraId="2EA1DFA7" w14:textId="70E4E265" w:rsidR="00A140E4"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- 18% proposed more frequent updates and interactive Q&amp;A sessions on platforms like Instagram and Telegram, which could help resolve citizens’ questions in real time.</w:t>
      </w:r>
    </w:p>
    <w:p w14:paraId="155CA39E" w14:textId="17CE2E83" w:rsidR="00A140E4" w:rsidRPr="00176E64" w:rsidRDefault="00897AF2"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In summary, the results of this study highlight significant opportunities for Kazakhstan’s government to improve its communication with citizens through social media. While a substantial portion of the population already prefers using platforms like Instagram and Telegram to access government information, there is still a gap in engagement and action. By adopting more user-friendly, visual, and interactive approaches, the government can ensure that critical information about taxes, cadastral systems, and real estate regulations reaches a broader audience and encourages higher levels of compliance.</w:t>
      </w:r>
    </w:p>
    <w:p w14:paraId="7CC5E289" w14:textId="77777777" w:rsidR="00A140E4" w:rsidRPr="00176E64" w:rsidRDefault="00A140E4" w:rsidP="00A140E4">
      <w:pPr>
        <w:ind w:firstLine="720"/>
        <w:rPr>
          <w:rFonts w:ascii="Times New Roman" w:hAnsi="Times New Roman" w:cs="Times New Roman"/>
          <w:sz w:val="28"/>
          <w:szCs w:val="28"/>
          <w:lang w:val="en-US"/>
        </w:rPr>
      </w:pPr>
    </w:p>
    <w:p w14:paraId="51872045" w14:textId="4E909708" w:rsidR="00A140E4" w:rsidRPr="00176E64" w:rsidRDefault="00A140E4"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 xml:space="preserve"> Discussion</w:t>
      </w:r>
    </w:p>
    <w:p w14:paraId="47EDE6B6" w14:textId="77777777" w:rsidR="00A140E4" w:rsidRPr="00165C2B"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lastRenderedPageBreak/>
        <w:t>The findings of this study underscore several critical insights into the role and potential of social media in enhancing government communication in Kazakhstan, particularly concerning the dissemination of information on taxes, cadastral systems, and real estate regulations. This section provides a detailed interpretation of the results, placing them in the broader context of e-government initiatives, citizen engagement, and international best practices. It also reflects on the challenges identified and proposes recommendations for future improvements in the use of social media as a tool for effective governance.</w:t>
      </w:r>
    </w:p>
    <w:p w14:paraId="0CB8A053" w14:textId="77777777" w:rsidR="00A140E4" w:rsidRPr="00165C2B" w:rsidRDefault="00A140E4" w:rsidP="00A140E4">
      <w:pPr>
        <w:ind w:firstLine="720"/>
        <w:rPr>
          <w:rFonts w:ascii="Times New Roman" w:hAnsi="Times New Roman" w:cs="Times New Roman"/>
          <w:sz w:val="28"/>
          <w:szCs w:val="28"/>
          <w:lang w:val="en-US"/>
        </w:rPr>
      </w:pPr>
    </w:p>
    <w:p w14:paraId="57FEBB23" w14:textId="1BFEF217" w:rsidR="00A140E4" w:rsidRPr="00176E64" w:rsidRDefault="00A140E4"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1. Public Awareness and Information Accessibility</w:t>
      </w:r>
    </w:p>
    <w:p w14:paraId="4BDEC98F" w14:textId="1E9A0A37"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The survey results, which revealed that 63% of respondents struggle to find comprehensive information on taxes and cadastral procedures, highlight a pressing issue in the current system. Despite the digital transformation of many public services, the communication strategies employed by the government appear to fall short in making crucial information easily accessible and understandable for the average citizen. This gap not only undermines the efficacy of e-government initiatives but also affects public compliance with legal and administrative processes.</w:t>
      </w:r>
    </w:p>
    <w:p w14:paraId="12BB7910" w14:textId="168699C1"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In this regard, the study demonstrates that social media, with its widespread use and familiarity among the population, holds immense potential to bridge this gap. Platforms like Instagram and Telegram, which together account for 67% of the preferred methods for receiving government information, can serve as powerful tools for simplifying complex topics and making information more approachable. However, the relatively low engagement rates—averaging 3.8% for cadastral information—indicate that simply posting content on social media is not enough. The government must tailor its communication strategy to leverage the strengths of these platforms more effectively.</w:t>
      </w:r>
    </w:p>
    <w:p w14:paraId="3D201D80" w14:textId="77777777"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The government’s traditional approach of using formal, technical language in its communications may alienate citizens who lack specialized knowledge of tax laws or cadastral procedures. By adopting a more user-centric communication style—one that is concise, clear, and even visual—the government could significantly improve public understanding and participation in important processes. This reflects findings from other countries, such as Estonia, where user-friendly interfaces and transparent communication have been pivotal to the success of e-government.</w:t>
      </w:r>
    </w:p>
    <w:p w14:paraId="5CC1738D" w14:textId="77777777" w:rsidR="00A140E4" w:rsidRPr="00176E64" w:rsidRDefault="00A140E4" w:rsidP="00A140E4">
      <w:pPr>
        <w:ind w:firstLine="720"/>
        <w:rPr>
          <w:rFonts w:ascii="Times New Roman" w:hAnsi="Times New Roman" w:cs="Times New Roman"/>
          <w:sz w:val="28"/>
          <w:szCs w:val="28"/>
          <w:lang w:val="en-US"/>
        </w:rPr>
      </w:pPr>
    </w:p>
    <w:p w14:paraId="6F78EC34" w14:textId="047AD5EC" w:rsidR="00A140E4" w:rsidRPr="00176E64" w:rsidRDefault="00A140E4"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2. Effectiveness of Social Media Platforms</w:t>
      </w:r>
    </w:p>
    <w:p w14:paraId="67EA95AB" w14:textId="776D6F36"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lastRenderedPageBreak/>
        <w:t>The study's results show that Instagram and Telegram are the most popular platforms for receiving government information, with 42% and 25% of respondents preferring these platforms, respectively. This is consistent with global trends, where visual content and instant messaging platforms are becoming central to how citizens interact with public institutions. These platforms offer a unique opportunity for the Kazakhstani government to not only share information but also engage in two-way communication with citizens. However, the relatively low conversion rates from social media awareness campaigns into actual action (as seen in the 12% conversion rate from an Instagram tax campaign) suggest that further optimization is necessary.</w:t>
      </w:r>
    </w:p>
    <w:p w14:paraId="22F522A6" w14:textId="3C505876"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It is important to consider that social media users have different expectations compared to traditional website users. On social media, people expect content that is not only informative but also engaging and visually appealing. The government’s existing communication style, which often prioritizes formality and thoroughness, may not resonate with the fast-paced and visual nature of these platforms. A more targeted approach—such as creating infographics, short video tutorials, or interactive Q&amp;A sessions—could increase both engagement and the effectiveness of information dissemination.</w:t>
      </w:r>
    </w:p>
    <w:p w14:paraId="313F0A54" w14:textId="77777777" w:rsidR="00A140E4" w:rsidRPr="00165C2B"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Additionally, the government could consider using influencers or public figures, as is done in some Western countries, to promote important messages and encourage public participation. Estonia, for instance, has successfully collaborated with local influencers to raise awareness about its e-residency program, which has helped drive citizen engagement. Such approaches could be similarly effective in Kazakhstan, particularly among younger demographics who are more active on platforms like Instagram.</w:t>
      </w:r>
    </w:p>
    <w:p w14:paraId="5A7C120E" w14:textId="77777777" w:rsidR="00A140E4" w:rsidRPr="00165C2B" w:rsidRDefault="00A140E4" w:rsidP="00A140E4">
      <w:pPr>
        <w:ind w:firstLine="720"/>
        <w:rPr>
          <w:rFonts w:ascii="Times New Roman" w:hAnsi="Times New Roman" w:cs="Times New Roman"/>
          <w:sz w:val="28"/>
          <w:szCs w:val="28"/>
          <w:lang w:val="en-US"/>
        </w:rPr>
      </w:pPr>
    </w:p>
    <w:p w14:paraId="3A977DC3" w14:textId="715E8BCB" w:rsidR="00A140E4" w:rsidRPr="00176E64" w:rsidRDefault="00A140E4"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3.Challenges in Social Media Integration</w:t>
      </w:r>
    </w:p>
    <w:p w14:paraId="515E8A84" w14:textId="5325DE49"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Despite the potential of social media, several challenges impede the government’s efforts to fully capitalize on these platforms. One such challenge is the technical complexity of the information that needs to be communicated. Topics like land registration and tax compliance are inherently intricate, and conveying them in a simple, digestible format on platforms like Instagram or Telegram is not a straightforward task.</w:t>
      </w:r>
    </w:p>
    <w:p w14:paraId="71CEC283" w14:textId="6ECD73F4"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Interviews with government social media managers revealed that they often struggle to balance accuracy with simplicity. Oversimplification could lead to misunderstandings or incomplete information, while maintaining the technical rigor of legal and procedural explanations can overwhelm users. This dilemma is not unique to Kazakhstan; many countries face similar challenges when trying to communicate detailed government processes via social media. One potential </w:t>
      </w:r>
      <w:r w:rsidRPr="00165C2B">
        <w:rPr>
          <w:rFonts w:ascii="Times New Roman" w:hAnsi="Times New Roman" w:cs="Times New Roman"/>
          <w:sz w:val="28"/>
          <w:szCs w:val="28"/>
          <w:lang w:val="en-US"/>
        </w:rPr>
        <w:lastRenderedPageBreak/>
        <w:t>solution could be the development of tiered content: offering both simplified explanations for casual users and links to more in-depth resources for those who need detailed information.</w:t>
      </w:r>
    </w:p>
    <w:p w14:paraId="2409102E" w14:textId="77777777" w:rsidR="00A140E4" w:rsidRPr="00165C2B"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Moreover, the engagement rates reported in this study, particularly for cadastral and real estate-related information, suggest that these topics may not be inherently engaging to the </w:t>
      </w:r>
      <w:proofErr w:type="gramStart"/>
      <w:r w:rsidRPr="00165C2B">
        <w:rPr>
          <w:rFonts w:ascii="Times New Roman" w:hAnsi="Times New Roman" w:cs="Times New Roman"/>
          <w:sz w:val="28"/>
          <w:szCs w:val="28"/>
          <w:lang w:val="en-US"/>
        </w:rPr>
        <w:t>general public</w:t>
      </w:r>
      <w:proofErr w:type="gramEnd"/>
      <w:r w:rsidRPr="00165C2B">
        <w:rPr>
          <w:rFonts w:ascii="Times New Roman" w:hAnsi="Times New Roman" w:cs="Times New Roman"/>
          <w:sz w:val="28"/>
          <w:szCs w:val="28"/>
          <w:lang w:val="en-US"/>
        </w:rPr>
        <w:t>. To address this, the government could consider integrating these topics into broader, more relatable narratives. For example, rather than focusing solely on the legal technicalities of land registration, content could highlight the practical benefits of completing these processes, such as securing property rights or reducing disputes over land ownership. This could help make the information more relevant and relatable to the public, thus driving greater engagement.</w:t>
      </w:r>
    </w:p>
    <w:p w14:paraId="0ABE8078" w14:textId="77777777" w:rsidR="00A140E4" w:rsidRPr="00165C2B" w:rsidRDefault="00A140E4" w:rsidP="00A140E4">
      <w:pPr>
        <w:ind w:firstLine="720"/>
        <w:rPr>
          <w:rFonts w:ascii="Times New Roman" w:hAnsi="Times New Roman" w:cs="Times New Roman"/>
          <w:sz w:val="28"/>
          <w:szCs w:val="28"/>
          <w:lang w:val="en-US"/>
        </w:rPr>
      </w:pPr>
    </w:p>
    <w:p w14:paraId="152DCF24" w14:textId="5AE644E3" w:rsidR="00A140E4" w:rsidRPr="00176E64" w:rsidRDefault="00A140E4"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4. Recommendations for Enhancing Engagement</w:t>
      </w:r>
    </w:p>
    <w:p w14:paraId="03434172" w14:textId="4EED8C02"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The findings of this study make it clear that while social media is a valuable tool for government communication, it is underutilized in Kazakhstan's current strategy. To maximize the potential of social media, the government should consider several key recommendations:</w:t>
      </w:r>
    </w:p>
    <w:p w14:paraId="144566FC" w14:textId="0A2116E0"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1. Simplification and Personalization of Content: The government needs to adapt its communication style to suit the platforms it is using. On social media, content must be concise, visually engaging, and easy to understand. By using infographics, short videos, and interactive posts, the government can make complex topics like taxes and cadastral procedures more accessible to a broader audience.</w:t>
      </w:r>
    </w:p>
    <w:p w14:paraId="39681968" w14:textId="3277434D"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2. Increased Interactivity: The study’s survey results show that 34% of respondents would prefer more interactive content, such as Q&amp;A sessions or live chats, where they can ask questions and receive real-time answers. By adopting more interactive formats, the government can create a dialogue with its citizens rather than simply broadcasting information.</w:t>
      </w:r>
    </w:p>
    <w:p w14:paraId="3FA26AC3" w14:textId="245DB618"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3. More Frequent Updates and Follow-up Campaigns: The government should post more frequently on social media and consider follow-up campaigns that remind users to </w:t>
      </w:r>
      <w:proofErr w:type="gramStart"/>
      <w:r w:rsidRPr="00165C2B">
        <w:rPr>
          <w:rFonts w:ascii="Times New Roman" w:hAnsi="Times New Roman" w:cs="Times New Roman"/>
          <w:sz w:val="28"/>
          <w:szCs w:val="28"/>
          <w:lang w:val="en-US"/>
        </w:rPr>
        <w:t>take action</w:t>
      </w:r>
      <w:proofErr w:type="gramEnd"/>
      <w:r w:rsidRPr="00165C2B">
        <w:rPr>
          <w:rFonts w:ascii="Times New Roman" w:hAnsi="Times New Roman" w:cs="Times New Roman"/>
          <w:sz w:val="28"/>
          <w:szCs w:val="28"/>
          <w:lang w:val="en-US"/>
        </w:rPr>
        <w:t>. For example, after posting about a tax deadline, the government could send out reminders closer to the deadline, increasing the likelihood of compliance.</w:t>
      </w:r>
    </w:p>
    <w:p w14:paraId="2F160F89" w14:textId="3A1F7762"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4. Targeted Campaigns: Different demographic groups use social media platforms in different ways. For instance, younger users may be more active on Instagram, while older users may prefer Facebook or Telegram. By tailoring </w:t>
      </w:r>
      <w:r w:rsidRPr="00165C2B">
        <w:rPr>
          <w:rFonts w:ascii="Times New Roman" w:hAnsi="Times New Roman" w:cs="Times New Roman"/>
          <w:sz w:val="28"/>
          <w:szCs w:val="28"/>
          <w:lang w:val="en-US"/>
        </w:rPr>
        <w:lastRenderedPageBreak/>
        <w:t>content and campaigns to the specific preferences of these groups, the government can increase the relevance and impact of its messaging.</w:t>
      </w:r>
    </w:p>
    <w:p w14:paraId="7C5ED20F" w14:textId="6D7B7B69" w:rsidR="00A140E4" w:rsidRPr="00165C2B"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5. Learning from International Best Practices: As seen in countries like Estonia and the United Kingdom, social media can be an effective tool for increasing public engagement with government services. Kazakhstan can benefit from adopting similar strategies, such as collaborating with influencers or creating more user-friendly digital services that are integrated with social media.</w:t>
      </w:r>
    </w:p>
    <w:p w14:paraId="5CAD7ABD" w14:textId="77777777" w:rsidR="00A140E4" w:rsidRPr="00165C2B" w:rsidRDefault="00A140E4" w:rsidP="00A140E4">
      <w:pPr>
        <w:ind w:firstLine="720"/>
        <w:rPr>
          <w:rFonts w:ascii="Times New Roman" w:hAnsi="Times New Roman" w:cs="Times New Roman"/>
          <w:sz w:val="28"/>
          <w:szCs w:val="28"/>
          <w:lang w:val="en-US"/>
        </w:rPr>
      </w:pPr>
    </w:p>
    <w:p w14:paraId="76929BC0" w14:textId="6433BB13" w:rsidR="00A140E4" w:rsidRPr="00176E64" w:rsidRDefault="00A140E4"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5. Implications for Future E-Government Initiatives</w:t>
      </w:r>
    </w:p>
    <w:p w14:paraId="25BC76AF" w14:textId="2F9CA4E4"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The findings of this study have important implications for the future development of e-government in Kazakhstan. The use of social media is not just an optional communication tool—it has become a critical component of how citizens interact with public institutions. If the government wishes to fully modernize its services and improve public engagement, it must prioritize the integration of social media into its broader digital strategy.</w:t>
      </w:r>
    </w:p>
    <w:p w14:paraId="4A21E62C" w14:textId="77777777" w:rsidR="00A140E4" w:rsidRPr="00165C2B"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This study also highlights the need for ongoing research and experimentation. As technology evolves and social media platforms introduce new features, the government must remain agile and willing to adapt its communication strategies. Regularly collecting feedback from the public, monitoring engagement metrics, and experimenting with new content formats will be essential for maintaining an effective digital presence.</w:t>
      </w:r>
    </w:p>
    <w:p w14:paraId="11881495" w14:textId="77777777" w:rsidR="00A140E4" w:rsidRPr="00165C2B" w:rsidRDefault="00A140E4" w:rsidP="00A140E4">
      <w:pPr>
        <w:ind w:firstLine="720"/>
        <w:rPr>
          <w:rFonts w:ascii="Times New Roman" w:hAnsi="Times New Roman" w:cs="Times New Roman"/>
          <w:sz w:val="28"/>
          <w:szCs w:val="28"/>
          <w:lang w:val="en-US"/>
        </w:rPr>
      </w:pPr>
    </w:p>
    <w:p w14:paraId="47873063" w14:textId="276E8244" w:rsidR="00A140E4" w:rsidRPr="00176E64" w:rsidRDefault="00A140E4" w:rsidP="00A140E4">
      <w:pPr>
        <w:ind w:firstLine="720"/>
        <w:rPr>
          <w:rFonts w:ascii="Times New Roman" w:hAnsi="Times New Roman" w:cs="Times New Roman"/>
          <w:b/>
          <w:bCs/>
          <w:sz w:val="28"/>
          <w:szCs w:val="28"/>
          <w:lang w:val="en-US"/>
        </w:rPr>
      </w:pPr>
      <w:r w:rsidRPr="00165C2B">
        <w:rPr>
          <w:rFonts w:ascii="Times New Roman" w:hAnsi="Times New Roman" w:cs="Times New Roman"/>
          <w:b/>
          <w:bCs/>
          <w:sz w:val="28"/>
          <w:szCs w:val="28"/>
          <w:lang w:val="en-US"/>
        </w:rPr>
        <w:t>Conclusion</w:t>
      </w:r>
    </w:p>
    <w:p w14:paraId="556A6ECB" w14:textId="55883076"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In conclusion, this study has demonstrated the significant potential of social media platforms as a tool for enhancing the dissemination of government information in Kazakhstan, particularly in the areas of taxes, cadastral systems, and real estate regulations. The research revealed that the public increasingly favors platforms such as Instagram and Telegram for receiving critical government updates, a trend that reflects the growing reliance on these mediums for both everyday communication and accessing important services.</w:t>
      </w:r>
    </w:p>
    <w:p w14:paraId="1FA2AFD8" w14:textId="64B7FCD3"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The analysis of engagement rates and public preferences underscores the importance of adapting government communication strategies to the unique characteristics of social media platforms. Visual content, simplicity in language, and interactivity are crucial for effectively reaching and engaging citizens. The government has made strides in utilizing social media, but there is a clear opportunity to refine its approach, ensuring that these platforms are leveraged not </w:t>
      </w:r>
      <w:r w:rsidRPr="00165C2B">
        <w:rPr>
          <w:rFonts w:ascii="Times New Roman" w:hAnsi="Times New Roman" w:cs="Times New Roman"/>
          <w:sz w:val="28"/>
          <w:szCs w:val="28"/>
          <w:lang w:val="en-US"/>
        </w:rPr>
        <w:lastRenderedPageBreak/>
        <w:t>only for awareness but also to encourage concrete actions, such as improved compliance with tax laws and more efficient participation in cadastral processes.</w:t>
      </w:r>
    </w:p>
    <w:p w14:paraId="2E0A6954" w14:textId="016B2251"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From a broader perspective, the findings suggest that social media should be integrated more deeply into Kazakhstan's e-government strategy. The role of these platforms extends beyond mere information dissemination; they have the potential to transform how the public interacts with governmental services, making processes more transparent, accessible, and user-friendly.</w:t>
      </w:r>
    </w:p>
    <w:p w14:paraId="049EE6DC" w14:textId="061033FA" w:rsidR="00A140E4" w:rsidRPr="00176E64"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Ultimately, by embracing a more personalized and dynamic approach to digital communication, the government can foster stronger connections with its citizens and further modernize its public services. This shift will not only enhance citizen engagement but also contribute to greater trust in government institutions and more streamlined administrative processes. As Kazakhstan continues its journey toward comprehensive digital transformation, the effective use of social media will be a key driver in realizing these ambitions.</w:t>
      </w:r>
    </w:p>
    <w:p w14:paraId="02A08ABA" w14:textId="77777777" w:rsidR="00A140E4" w:rsidRPr="00165C2B" w:rsidRDefault="00A140E4" w:rsidP="00A140E4">
      <w:pPr>
        <w:ind w:firstLine="720"/>
        <w:rPr>
          <w:rFonts w:ascii="Times New Roman" w:hAnsi="Times New Roman" w:cs="Times New Roman"/>
          <w:sz w:val="28"/>
          <w:szCs w:val="28"/>
          <w:lang w:val="en-US"/>
        </w:rPr>
      </w:pPr>
      <w:r w:rsidRPr="00165C2B">
        <w:rPr>
          <w:rFonts w:ascii="Times New Roman" w:hAnsi="Times New Roman" w:cs="Times New Roman"/>
          <w:sz w:val="28"/>
          <w:szCs w:val="28"/>
          <w:lang w:val="en-US"/>
        </w:rPr>
        <w:t>Here’s a sample list of references formatted in APA style based on typical sources used in a research paper of this type. These include academic books, government reports, and journal articles relevant to e-government, social media, and public administration. If you have specific sources that need to be included, you can replace the placeholders accordingly.</w:t>
      </w:r>
    </w:p>
    <w:p w14:paraId="63F6B485" w14:textId="77777777" w:rsidR="00A140E4" w:rsidRPr="00165C2B" w:rsidRDefault="00A140E4" w:rsidP="00A140E4">
      <w:pPr>
        <w:ind w:firstLine="720"/>
        <w:rPr>
          <w:rFonts w:ascii="Times New Roman" w:hAnsi="Times New Roman" w:cs="Times New Roman"/>
          <w:sz w:val="28"/>
          <w:szCs w:val="28"/>
          <w:lang w:val="en-US"/>
        </w:rPr>
      </w:pPr>
    </w:p>
    <w:p w14:paraId="4239C110" w14:textId="77777777" w:rsidR="00A140E4" w:rsidRPr="00165C2B" w:rsidRDefault="00A140E4" w:rsidP="00A140E4">
      <w:pPr>
        <w:ind w:firstLine="720"/>
        <w:rPr>
          <w:rFonts w:ascii="Times New Roman" w:hAnsi="Times New Roman" w:cs="Times New Roman"/>
          <w:sz w:val="28"/>
          <w:szCs w:val="28"/>
          <w:lang w:val="en-US"/>
        </w:rPr>
      </w:pPr>
    </w:p>
    <w:p w14:paraId="57210A58" w14:textId="2F7C5DFC" w:rsidR="00A140E4" w:rsidRPr="00165C2B" w:rsidRDefault="00A140E4" w:rsidP="00A140E4">
      <w:pPr>
        <w:ind w:firstLine="720"/>
        <w:rPr>
          <w:rFonts w:ascii="Times New Roman" w:hAnsi="Times New Roman" w:cs="Times New Roman"/>
          <w:b/>
          <w:bCs/>
          <w:sz w:val="28"/>
          <w:szCs w:val="28"/>
        </w:rPr>
      </w:pPr>
      <w:r w:rsidRPr="00165C2B">
        <w:rPr>
          <w:rFonts w:ascii="Times New Roman" w:hAnsi="Times New Roman" w:cs="Times New Roman"/>
          <w:b/>
          <w:bCs/>
          <w:sz w:val="28"/>
          <w:szCs w:val="28"/>
          <w:lang w:val="en-US"/>
        </w:rPr>
        <w:t>References</w:t>
      </w:r>
    </w:p>
    <w:p w14:paraId="16917B9F" w14:textId="7A512DCC" w:rsidR="00A140E4" w:rsidRPr="00165C2B" w:rsidRDefault="00A140E4" w:rsidP="00EC525B">
      <w:pPr>
        <w:pStyle w:val="a7"/>
        <w:numPr>
          <w:ilvl w:val="0"/>
          <w:numId w:val="2"/>
        </w:numPr>
        <w:ind w:left="284"/>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Alam, S. S., &amp; Noor, N. A. M. (2009). ICT adoption in small and medium enterprises: An empirical evidence of service sectors in Malaysia.  International Journal of Business and </w:t>
      </w:r>
      <w:proofErr w:type="gramStart"/>
      <w:r w:rsidRPr="00165C2B">
        <w:rPr>
          <w:rFonts w:ascii="Times New Roman" w:hAnsi="Times New Roman" w:cs="Times New Roman"/>
          <w:sz w:val="28"/>
          <w:szCs w:val="28"/>
          <w:lang w:val="en-US"/>
        </w:rPr>
        <w:t>Management ,</w:t>
      </w:r>
      <w:proofErr w:type="gramEnd"/>
      <w:r w:rsidRPr="00165C2B">
        <w:rPr>
          <w:rFonts w:ascii="Times New Roman" w:hAnsi="Times New Roman" w:cs="Times New Roman"/>
          <w:sz w:val="28"/>
          <w:szCs w:val="28"/>
          <w:lang w:val="en-US"/>
        </w:rPr>
        <w:t xml:space="preserve"> 4(2), 112-125. https://doi.org/10.5539/ijbm.v4n2p112</w:t>
      </w:r>
    </w:p>
    <w:p w14:paraId="4978E7CE" w14:textId="4E948D9D" w:rsidR="00A140E4" w:rsidRPr="00165C2B" w:rsidRDefault="00A140E4" w:rsidP="00EC525B">
      <w:pPr>
        <w:pStyle w:val="a7"/>
        <w:numPr>
          <w:ilvl w:val="0"/>
          <w:numId w:val="2"/>
        </w:numPr>
        <w:ind w:left="284"/>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Bertot, J. C., Jaeger, P. T., &amp; Hansen, D. (2012). The impact of policies on government social media usage: Issues, challenges, and recommendations.  Government Information </w:t>
      </w:r>
      <w:proofErr w:type="gramStart"/>
      <w:r w:rsidRPr="00165C2B">
        <w:rPr>
          <w:rFonts w:ascii="Times New Roman" w:hAnsi="Times New Roman" w:cs="Times New Roman"/>
          <w:sz w:val="28"/>
          <w:szCs w:val="28"/>
          <w:lang w:val="en-US"/>
        </w:rPr>
        <w:t>Quarterly ,</w:t>
      </w:r>
      <w:proofErr w:type="gramEnd"/>
      <w:r w:rsidRPr="00165C2B">
        <w:rPr>
          <w:rFonts w:ascii="Times New Roman" w:hAnsi="Times New Roman" w:cs="Times New Roman"/>
          <w:sz w:val="28"/>
          <w:szCs w:val="28"/>
          <w:lang w:val="en-US"/>
        </w:rPr>
        <w:t xml:space="preserve"> 29(1), 30-40. https://doi.org/10.1016/j.giq.2011.04.004</w:t>
      </w:r>
    </w:p>
    <w:p w14:paraId="42CE15A6" w14:textId="5FACF004" w:rsidR="00A140E4" w:rsidRPr="00165C2B" w:rsidRDefault="00A140E4" w:rsidP="00EC525B">
      <w:pPr>
        <w:pStyle w:val="a7"/>
        <w:numPr>
          <w:ilvl w:val="0"/>
          <w:numId w:val="2"/>
        </w:numPr>
        <w:ind w:left="284"/>
        <w:rPr>
          <w:rFonts w:ascii="Times New Roman" w:hAnsi="Times New Roman" w:cs="Times New Roman"/>
          <w:sz w:val="28"/>
          <w:szCs w:val="28"/>
        </w:rPr>
      </w:pPr>
      <w:r w:rsidRPr="00165C2B">
        <w:rPr>
          <w:rFonts w:ascii="Times New Roman" w:hAnsi="Times New Roman" w:cs="Times New Roman"/>
          <w:sz w:val="28"/>
          <w:szCs w:val="28"/>
          <w:lang w:val="en-US"/>
        </w:rPr>
        <w:t xml:space="preserve">Chadwick, A. (2013).  The hybrid media system: Politics and </w:t>
      </w:r>
      <w:proofErr w:type="gramStart"/>
      <w:r w:rsidRPr="00165C2B">
        <w:rPr>
          <w:rFonts w:ascii="Times New Roman" w:hAnsi="Times New Roman" w:cs="Times New Roman"/>
          <w:sz w:val="28"/>
          <w:szCs w:val="28"/>
          <w:lang w:val="en-US"/>
        </w:rPr>
        <w:t>power .</w:t>
      </w:r>
      <w:proofErr w:type="gramEnd"/>
      <w:r w:rsidRPr="00165C2B">
        <w:rPr>
          <w:rFonts w:ascii="Times New Roman" w:hAnsi="Times New Roman" w:cs="Times New Roman"/>
          <w:sz w:val="28"/>
          <w:szCs w:val="28"/>
          <w:lang w:val="en-US"/>
        </w:rPr>
        <w:t xml:space="preserve"> Oxford University Press.</w:t>
      </w:r>
    </w:p>
    <w:p w14:paraId="563F45C6" w14:textId="4E6D5ED4" w:rsidR="00A140E4" w:rsidRPr="00165C2B" w:rsidRDefault="00A140E4" w:rsidP="00EC525B">
      <w:pPr>
        <w:pStyle w:val="a7"/>
        <w:numPr>
          <w:ilvl w:val="0"/>
          <w:numId w:val="2"/>
        </w:numPr>
        <w:ind w:left="284"/>
        <w:rPr>
          <w:rFonts w:ascii="Times New Roman" w:hAnsi="Times New Roman" w:cs="Times New Roman"/>
          <w:sz w:val="28"/>
          <w:szCs w:val="28"/>
        </w:rPr>
      </w:pPr>
      <w:r w:rsidRPr="00165C2B">
        <w:rPr>
          <w:rFonts w:ascii="Times New Roman" w:hAnsi="Times New Roman" w:cs="Times New Roman"/>
          <w:sz w:val="28"/>
          <w:szCs w:val="28"/>
          <w:lang w:val="en-US"/>
        </w:rPr>
        <w:t xml:space="preserve">Estonian Ministry of Economic Affairs and Communications. (2020).  E-government strategy of Estonia: Lessons from a digital </w:t>
      </w:r>
      <w:proofErr w:type="gramStart"/>
      <w:r w:rsidRPr="00165C2B">
        <w:rPr>
          <w:rFonts w:ascii="Times New Roman" w:hAnsi="Times New Roman" w:cs="Times New Roman"/>
          <w:sz w:val="28"/>
          <w:szCs w:val="28"/>
          <w:lang w:val="en-US"/>
        </w:rPr>
        <w:t>society .</w:t>
      </w:r>
      <w:proofErr w:type="gramEnd"/>
      <w:r w:rsidRPr="00165C2B">
        <w:rPr>
          <w:rFonts w:ascii="Times New Roman" w:hAnsi="Times New Roman" w:cs="Times New Roman"/>
          <w:sz w:val="28"/>
          <w:szCs w:val="28"/>
          <w:lang w:val="en-US"/>
        </w:rPr>
        <w:t xml:space="preserve"> Government of Estonia. https://e-estonia.com/government</w:t>
      </w:r>
    </w:p>
    <w:p w14:paraId="36262521" w14:textId="2F4C47A9" w:rsidR="00A140E4" w:rsidRPr="00165C2B" w:rsidRDefault="00A140E4" w:rsidP="00EC525B">
      <w:pPr>
        <w:pStyle w:val="a7"/>
        <w:numPr>
          <w:ilvl w:val="0"/>
          <w:numId w:val="2"/>
        </w:numPr>
        <w:ind w:left="284"/>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Kazakhstan Ministry of Digital Development, Innovations, and Aerospace Industry. (2021).  Annual report on digital transformation and e-government </w:t>
      </w:r>
      <w:proofErr w:type="gramStart"/>
      <w:r w:rsidRPr="00165C2B">
        <w:rPr>
          <w:rFonts w:ascii="Times New Roman" w:hAnsi="Times New Roman" w:cs="Times New Roman"/>
          <w:sz w:val="28"/>
          <w:szCs w:val="28"/>
          <w:lang w:val="en-US"/>
        </w:rPr>
        <w:t>initiatives .</w:t>
      </w:r>
      <w:proofErr w:type="gramEnd"/>
      <w:r w:rsidRPr="00165C2B">
        <w:rPr>
          <w:rFonts w:ascii="Times New Roman" w:hAnsi="Times New Roman" w:cs="Times New Roman"/>
          <w:sz w:val="28"/>
          <w:szCs w:val="28"/>
          <w:lang w:val="en-US"/>
        </w:rPr>
        <w:t xml:space="preserve"> Government of Kazakhstan.</w:t>
      </w:r>
    </w:p>
    <w:p w14:paraId="5D31A0E0" w14:textId="0A613C13" w:rsidR="00A140E4" w:rsidRPr="00165C2B" w:rsidRDefault="00A140E4" w:rsidP="00EC525B">
      <w:pPr>
        <w:pStyle w:val="a7"/>
        <w:numPr>
          <w:ilvl w:val="0"/>
          <w:numId w:val="2"/>
        </w:numPr>
        <w:ind w:left="284"/>
        <w:rPr>
          <w:rFonts w:ascii="Times New Roman" w:hAnsi="Times New Roman" w:cs="Times New Roman"/>
          <w:sz w:val="28"/>
          <w:szCs w:val="28"/>
          <w:lang w:val="en-US"/>
        </w:rPr>
      </w:pPr>
      <w:r w:rsidRPr="00165C2B">
        <w:rPr>
          <w:rFonts w:ascii="Times New Roman" w:hAnsi="Times New Roman" w:cs="Times New Roman"/>
          <w:sz w:val="28"/>
          <w:szCs w:val="28"/>
          <w:lang w:val="en-US"/>
        </w:rPr>
        <w:lastRenderedPageBreak/>
        <w:t xml:space="preserve">Linders, D. (2012). From e-government to we-government: Defining a typology for citizen coproduction in the age of social media.  Government Information </w:t>
      </w:r>
      <w:proofErr w:type="gramStart"/>
      <w:r w:rsidRPr="00165C2B">
        <w:rPr>
          <w:rFonts w:ascii="Times New Roman" w:hAnsi="Times New Roman" w:cs="Times New Roman"/>
          <w:sz w:val="28"/>
          <w:szCs w:val="28"/>
          <w:lang w:val="en-US"/>
        </w:rPr>
        <w:t>Quarterly ,</w:t>
      </w:r>
      <w:proofErr w:type="gramEnd"/>
      <w:r w:rsidRPr="00165C2B">
        <w:rPr>
          <w:rFonts w:ascii="Times New Roman" w:hAnsi="Times New Roman" w:cs="Times New Roman"/>
          <w:sz w:val="28"/>
          <w:szCs w:val="28"/>
          <w:lang w:val="en-US"/>
        </w:rPr>
        <w:t xml:space="preserve"> 29(4), 446-454. https://doi.org/10.1016/j.giq.2012.06.003</w:t>
      </w:r>
    </w:p>
    <w:p w14:paraId="10B36E95" w14:textId="3D50B3D6" w:rsidR="00A140E4" w:rsidRPr="00165C2B" w:rsidRDefault="00A140E4" w:rsidP="00EC525B">
      <w:pPr>
        <w:pStyle w:val="a7"/>
        <w:numPr>
          <w:ilvl w:val="0"/>
          <w:numId w:val="2"/>
        </w:numPr>
        <w:ind w:left="284"/>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Mergel, I. (2013). Social media adoption and resulting tactics in the U.S. federal government.  Government Information </w:t>
      </w:r>
      <w:proofErr w:type="gramStart"/>
      <w:r w:rsidRPr="00165C2B">
        <w:rPr>
          <w:rFonts w:ascii="Times New Roman" w:hAnsi="Times New Roman" w:cs="Times New Roman"/>
          <w:sz w:val="28"/>
          <w:szCs w:val="28"/>
          <w:lang w:val="en-US"/>
        </w:rPr>
        <w:t>Quarterly ,</w:t>
      </w:r>
      <w:proofErr w:type="gramEnd"/>
      <w:r w:rsidRPr="00165C2B">
        <w:rPr>
          <w:rFonts w:ascii="Times New Roman" w:hAnsi="Times New Roman" w:cs="Times New Roman"/>
          <w:sz w:val="28"/>
          <w:szCs w:val="28"/>
          <w:lang w:val="en-US"/>
        </w:rPr>
        <w:t xml:space="preserve"> 30(2), 123-130. https://doi.org/10.1016/j.giq.2012.12.004</w:t>
      </w:r>
    </w:p>
    <w:p w14:paraId="52FE9DF6" w14:textId="797FC792" w:rsidR="00A140E4" w:rsidRPr="00165C2B" w:rsidRDefault="00A140E4" w:rsidP="00EC525B">
      <w:pPr>
        <w:pStyle w:val="a7"/>
        <w:numPr>
          <w:ilvl w:val="0"/>
          <w:numId w:val="2"/>
        </w:numPr>
        <w:ind w:left="284"/>
        <w:rPr>
          <w:rFonts w:ascii="Times New Roman" w:hAnsi="Times New Roman" w:cs="Times New Roman"/>
          <w:sz w:val="28"/>
          <w:szCs w:val="28"/>
        </w:rPr>
      </w:pPr>
      <w:proofErr w:type="spellStart"/>
      <w:r w:rsidRPr="00165C2B">
        <w:rPr>
          <w:rFonts w:ascii="Times New Roman" w:hAnsi="Times New Roman" w:cs="Times New Roman"/>
          <w:sz w:val="28"/>
          <w:szCs w:val="28"/>
          <w:lang w:val="en-US"/>
        </w:rPr>
        <w:t>Nurakhmetov</w:t>
      </w:r>
      <w:proofErr w:type="spellEnd"/>
      <w:r w:rsidRPr="00165C2B">
        <w:rPr>
          <w:rFonts w:ascii="Times New Roman" w:hAnsi="Times New Roman" w:cs="Times New Roman"/>
          <w:sz w:val="28"/>
          <w:szCs w:val="28"/>
          <w:lang w:val="en-US"/>
        </w:rPr>
        <w:t xml:space="preserve">, M. (2022). Digital transformation in Kazakhstan: The role of e-government in shaping public services.  Central Asian Journal of Public </w:t>
      </w:r>
      <w:proofErr w:type="gramStart"/>
      <w:r w:rsidRPr="00165C2B">
        <w:rPr>
          <w:rFonts w:ascii="Times New Roman" w:hAnsi="Times New Roman" w:cs="Times New Roman"/>
          <w:sz w:val="28"/>
          <w:szCs w:val="28"/>
          <w:lang w:val="en-US"/>
        </w:rPr>
        <w:t>Policy ,</w:t>
      </w:r>
      <w:proofErr w:type="gramEnd"/>
      <w:r w:rsidRPr="00165C2B">
        <w:rPr>
          <w:rFonts w:ascii="Times New Roman" w:hAnsi="Times New Roman" w:cs="Times New Roman"/>
          <w:sz w:val="28"/>
          <w:szCs w:val="28"/>
          <w:lang w:val="en-US"/>
        </w:rPr>
        <w:t xml:space="preserve"> 11(3), 55-72.</w:t>
      </w:r>
    </w:p>
    <w:p w14:paraId="235D0BB9" w14:textId="1B5ACBC6" w:rsidR="00A140E4" w:rsidRPr="00165C2B" w:rsidRDefault="00A140E4" w:rsidP="00EC525B">
      <w:pPr>
        <w:pStyle w:val="a7"/>
        <w:numPr>
          <w:ilvl w:val="0"/>
          <w:numId w:val="2"/>
        </w:numPr>
        <w:ind w:left="284"/>
        <w:rPr>
          <w:rFonts w:ascii="Times New Roman" w:hAnsi="Times New Roman" w:cs="Times New Roman"/>
          <w:sz w:val="28"/>
          <w:szCs w:val="28"/>
        </w:rPr>
      </w:pPr>
      <w:r w:rsidRPr="00165C2B">
        <w:rPr>
          <w:rFonts w:ascii="Times New Roman" w:hAnsi="Times New Roman" w:cs="Times New Roman"/>
          <w:sz w:val="28"/>
          <w:szCs w:val="28"/>
          <w:lang w:val="en-US"/>
        </w:rPr>
        <w:t>Robinson, S., &amp; Franklin, R. (2021). Social media's role in e-government: Improving access and interaction. In J. L. Perry &amp; M. Wise (Eds.</w:t>
      </w:r>
      <w:proofErr w:type="gramStart"/>
      <w:r w:rsidRPr="00165C2B">
        <w:rPr>
          <w:rFonts w:ascii="Times New Roman" w:hAnsi="Times New Roman" w:cs="Times New Roman"/>
          <w:sz w:val="28"/>
          <w:szCs w:val="28"/>
          <w:lang w:val="en-US"/>
        </w:rPr>
        <w:t>),  Handbook</w:t>
      </w:r>
      <w:proofErr w:type="gramEnd"/>
      <w:r w:rsidRPr="00165C2B">
        <w:rPr>
          <w:rFonts w:ascii="Times New Roman" w:hAnsi="Times New Roman" w:cs="Times New Roman"/>
          <w:sz w:val="28"/>
          <w:szCs w:val="28"/>
          <w:lang w:val="en-US"/>
        </w:rPr>
        <w:t xml:space="preserve"> of public administration  (pp. 245-265). Routledge.</w:t>
      </w:r>
    </w:p>
    <w:p w14:paraId="24BA16D9" w14:textId="7BE5FF68" w:rsidR="00A140E4" w:rsidRPr="00165C2B" w:rsidRDefault="00A140E4" w:rsidP="00EC525B">
      <w:pPr>
        <w:pStyle w:val="a7"/>
        <w:numPr>
          <w:ilvl w:val="0"/>
          <w:numId w:val="2"/>
        </w:numPr>
        <w:ind w:left="284"/>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Tampere, P., &amp; Luoma, T. (2017). Estonian e-government services: A comparative analysis.  Journal of Public Sector </w:t>
      </w:r>
      <w:proofErr w:type="gramStart"/>
      <w:r w:rsidRPr="00165C2B">
        <w:rPr>
          <w:rFonts w:ascii="Times New Roman" w:hAnsi="Times New Roman" w:cs="Times New Roman"/>
          <w:sz w:val="28"/>
          <w:szCs w:val="28"/>
          <w:lang w:val="en-US"/>
        </w:rPr>
        <w:t>Performance ,</w:t>
      </w:r>
      <w:proofErr w:type="gramEnd"/>
      <w:r w:rsidRPr="00165C2B">
        <w:rPr>
          <w:rFonts w:ascii="Times New Roman" w:hAnsi="Times New Roman" w:cs="Times New Roman"/>
          <w:sz w:val="28"/>
          <w:szCs w:val="28"/>
          <w:lang w:val="en-US"/>
        </w:rPr>
        <w:t xml:space="preserve"> 45(4), 510-526.</w:t>
      </w:r>
    </w:p>
    <w:p w14:paraId="4E43BD1A" w14:textId="7207D531" w:rsidR="00A140E4" w:rsidRPr="00165C2B" w:rsidRDefault="00A140E4" w:rsidP="00EC525B">
      <w:pPr>
        <w:pStyle w:val="a7"/>
        <w:numPr>
          <w:ilvl w:val="0"/>
          <w:numId w:val="2"/>
        </w:numPr>
        <w:ind w:left="284"/>
        <w:rPr>
          <w:rFonts w:ascii="Times New Roman" w:hAnsi="Times New Roman" w:cs="Times New Roman"/>
          <w:sz w:val="28"/>
          <w:szCs w:val="28"/>
          <w:lang w:val="en-US"/>
        </w:rPr>
      </w:pPr>
      <w:r w:rsidRPr="00165C2B">
        <w:rPr>
          <w:rFonts w:ascii="Times New Roman" w:hAnsi="Times New Roman" w:cs="Times New Roman"/>
          <w:sz w:val="28"/>
          <w:szCs w:val="28"/>
          <w:lang w:val="en-US"/>
        </w:rPr>
        <w:t xml:space="preserve">United Kingdom Cabinet Office. (2021).  Government digital strategy: Using social media for public </w:t>
      </w:r>
      <w:proofErr w:type="gramStart"/>
      <w:r w:rsidRPr="00165C2B">
        <w:rPr>
          <w:rFonts w:ascii="Times New Roman" w:hAnsi="Times New Roman" w:cs="Times New Roman"/>
          <w:sz w:val="28"/>
          <w:szCs w:val="28"/>
          <w:lang w:val="en-US"/>
        </w:rPr>
        <w:t>engagement .</w:t>
      </w:r>
      <w:proofErr w:type="gramEnd"/>
      <w:r w:rsidRPr="00165C2B">
        <w:rPr>
          <w:rFonts w:ascii="Times New Roman" w:hAnsi="Times New Roman" w:cs="Times New Roman"/>
          <w:sz w:val="28"/>
          <w:szCs w:val="28"/>
          <w:lang w:val="en-US"/>
        </w:rPr>
        <w:t xml:space="preserve"> UK Government. </w:t>
      </w:r>
      <w:hyperlink r:id="rId5" w:history="1">
        <w:r w:rsidR="00EC525B" w:rsidRPr="00165C2B">
          <w:rPr>
            <w:rStyle w:val="ad"/>
            <w:rFonts w:ascii="Times New Roman" w:hAnsi="Times New Roman" w:cs="Times New Roman"/>
            <w:sz w:val="28"/>
            <w:szCs w:val="28"/>
            <w:lang w:val="en-US"/>
          </w:rPr>
          <w:t>https://gov.uk/digitalstrategy</w:t>
        </w:r>
      </w:hyperlink>
    </w:p>
    <w:p w14:paraId="7731FB20" w14:textId="5B810984" w:rsidR="00EC525B" w:rsidRPr="00176E64" w:rsidRDefault="00EC525B" w:rsidP="00EC525B">
      <w:pPr>
        <w:pStyle w:val="a7"/>
        <w:numPr>
          <w:ilvl w:val="0"/>
          <w:numId w:val="2"/>
        </w:numPr>
        <w:ind w:left="284"/>
        <w:rPr>
          <w:rFonts w:ascii="Times New Roman" w:hAnsi="Times New Roman" w:cs="Times New Roman"/>
          <w:sz w:val="28"/>
          <w:szCs w:val="28"/>
          <w:lang w:val="en-US"/>
        </w:rPr>
      </w:pPr>
      <w:r w:rsidRPr="00165C2B">
        <w:rPr>
          <w:rFonts w:ascii="Times New Roman" w:hAnsi="Times New Roman" w:cs="Times New Roman"/>
          <w:sz w:val="28"/>
          <w:szCs w:val="28"/>
          <w:lang w:val="en-US"/>
        </w:rPr>
        <w:t>Here are five additional references in APA style:</w:t>
      </w:r>
    </w:p>
    <w:p w14:paraId="212CE107" w14:textId="77777777" w:rsidR="00EC525B" w:rsidRPr="00176E64" w:rsidRDefault="00EC525B" w:rsidP="00EC525B">
      <w:pPr>
        <w:pStyle w:val="a7"/>
        <w:ind w:left="284"/>
        <w:rPr>
          <w:rFonts w:ascii="Times New Roman" w:hAnsi="Times New Roman" w:cs="Times New Roman"/>
          <w:sz w:val="28"/>
          <w:szCs w:val="28"/>
          <w:lang w:val="en-US"/>
        </w:rPr>
      </w:pPr>
    </w:p>
    <w:p w14:paraId="537BF9C7" w14:textId="77777777" w:rsidR="00EC525B" w:rsidRPr="00EC525B" w:rsidRDefault="00EC525B" w:rsidP="00EC525B">
      <w:pPr>
        <w:pStyle w:val="a7"/>
        <w:numPr>
          <w:ilvl w:val="0"/>
          <w:numId w:val="2"/>
        </w:numPr>
        <w:ind w:left="284"/>
        <w:rPr>
          <w:rFonts w:ascii="Times New Roman" w:hAnsi="Times New Roman" w:cs="Times New Roman"/>
          <w:sz w:val="28"/>
          <w:szCs w:val="28"/>
          <w:lang w:val="en-US"/>
        </w:rPr>
      </w:pPr>
      <w:r w:rsidRPr="00EC525B">
        <w:rPr>
          <w:rFonts w:ascii="Times New Roman" w:hAnsi="Times New Roman" w:cs="Times New Roman"/>
          <w:sz w:val="28"/>
          <w:szCs w:val="28"/>
          <w:lang w:val="en-US"/>
        </w:rPr>
        <w:t>Bolívar, M. P. R., &amp; Meijer, A. (2016). Smart governance: Using social media to enhance citizen engagement in smart city initiatives. *Government Information Quarterly*, 33(3), 93-101. https://doi.org/10.1016/j.giq.2016.06.011</w:t>
      </w:r>
    </w:p>
    <w:p w14:paraId="562A2A92" w14:textId="77777777" w:rsidR="00EC525B" w:rsidRPr="00EC525B" w:rsidRDefault="00EC525B" w:rsidP="00EC525B">
      <w:pPr>
        <w:pStyle w:val="a7"/>
        <w:ind w:left="284"/>
        <w:rPr>
          <w:rFonts w:ascii="Times New Roman" w:hAnsi="Times New Roman" w:cs="Times New Roman"/>
          <w:sz w:val="28"/>
          <w:szCs w:val="28"/>
          <w:lang w:val="en-US"/>
        </w:rPr>
      </w:pPr>
    </w:p>
    <w:p w14:paraId="2AB016BB" w14:textId="77777777" w:rsidR="00EC525B" w:rsidRPr="00EC525B" w:rsidRDefault="00EC525B" w:rsidP="00EC525B">
      <w:pPr>
        <w:pStyle w:val="a7"/>
        <w:numPr>
          <w:ilvl w:val="0"/>
          <w:numId w:val="2"/>
        </w:numPr>
        <w:ind w:left="284"/>
        <w:rPr>
          <w:rFonts w:ascii="Times New Roman" w:hAnsi="Times New Roman" w:cs="Times New Roman"/>
          <w:sz w:val="28"/>
          <w:szCs w:val="28"/>
          <w:lang w:val="en-US"/>
        </w:rPr>
      </w:pPr>
      <w:r w:rsidRPr="00EC525B">
        <w:rPr>
          <w:rFonts w:ascii="Times New Roman" w:hAnsi="Times New Roman" w:cs="Times New Roman"/>
          <w:sz w:val="28"/>
          <w:szCs w:val="28"/>
          <w:lang w:val="en-US"/>
        </w:rPr>
        <w:t>Cordella, A., &amp; Bonina, C. M. (2012). A public value perspective for ICT-enabled public sector reforms: A theoretical reflection. *Government Information Quarterly*, 29(4), 512-520. https://doi.org/10.1016/j.giq.2012.03.004</w:t>
      </w:r>
    </w:p>
    <w:p w14:paraId="4064C8CB" w14:textId="77777777" w:rsidR="00EC525B" w:rsidRPr="00EC525B" w:rsidRDefault="00EC525B" w:rsidP="00EC525B">
      <w:pPr>
        <w:pStyle w:val="a7"/>
        <w:ind w:left="284"/>
        <w:rPr>
          <w:rFonts w:ascii="Times New Roman" w:hAnsi="Times New Roman" w:cs="Times New Roman"/>
          <w:sz w:val="28"/>
          <w:szCs w:val="28"/>
          <w:lang w:val="en-US"/>
        </w:rPr>
      </w:pPr>
    </w:p>
    <w:p w14:paraId="7577EACF" w14:textId="77777777" w:rsidR="00EC525B" w:rsidRPr="00EC525B" w:rsidRDefault="00EC525B" w:rsidP="00EC525B">
      <w:pPr>
        <w:pStyle w:val="a7"/>
        <w:numPr>
          <w:ilvl w:val="0"/>
          <w:numId w:val="2"/>
        </w:numPr>
        <w:ind w:left="284"/>
        <w:rPr>
          <w:rFonts w:ascii="Times New Roman" w:hAnsi="Times New Roman" w:cs="Times New Roman"/>
          <w:sz w:val="28"/>
          <w:szCs w:val="28"/>
          <w:lang w:val="en-US"/>
        </w:rPr>
      </w:pPr>
      <w:r w:rsidRPr="00EC525B">
        <w:rPr>
          <w:rFonts w:ascii="Times New Roman" w:hAnsi="Times New Roman" w:cs="Times New Roman"/>
          <w:sz w:val="28"/>
          <w:szCs w:val="28"/>
          <w:lang w:val="en-US"/>
        </w:rPr>
        <w:t xml:space="preserve">Janssen, M., </w:t>
      </w:r>
      <w:proofErr w:type="spellStart"/>
      <w:r w:rsidRPr="00EC525B">
        <w:rPr>
          <w:rFonts w:ascii="Times New Roman" w:hAnsi="Times New Roman" w:cs="Times New Roman"/>
          <w:sz w:val="28"/>
          <w:szCs w:val="28"/>
          <w:lang w:val="en-US"/>
        </w:rPr>
        <w:t>Charalabidis</w:t>
      </w:r>
      <w:proofErr w:type="spellEnd"/>
      <w:r w:rsidRPr="00EC525B">
        <w:rPr>
          <w:rFonts w:ascii="Times New Roman" w:hAnsi="Times New Roman" w:cs="Times New Roman"/>
          <w:sz w:val="28"/>
          <w:szCs w:val="28"/>
          <w:lang w:val="en-US"/>
        </w:rPr>
        <w:t>, Y., &amp; Zuiderwijk, A. (2012). Benefits, adoption barriers, and myths of open data and open government. *Information Systems Management*, 29(4), 258-268. https://doi.org/10.1080/10580530.2012.716740</w:t>
      </w:r>
    </w:p>
    <w:p w14:paraId="147809F4" w14:textId="77777777" w:rsidR="00EC525B" w:rsidRPr="00EC525B" w:rsidRDefault="00EC525B" w:rsidP="00EC525B">
      <w:pPr>
        <w:pStyle w:val="a7"/>
        <w:ind w:left="284"/>
        <w:rPr>
          <w:rFonts w:ascii="Times New Roman" w:hAnsi="Times New Roman" w:cs="Times New Roman"/>
          <w:sz w:val="28"/>
          <w:szCs w:val="28"/>
          <w:lang w:val="en-US"/>
        </w:rPr>
      </w:pPr>
    </w:p>
    <w:p w14:paraId="5C2287C4" w14:textId="77777777" w:rsidR="00EC525B" w:rsidRPr="00EC525B" w:rsidRDefault="00EC525B" w:rsidP="00EC525B">
      <w:pPr>
        <w:pStyle w:val="a7"/>
        <w:numPr>
          <w:ilvl w:val="0"/>
          <w:numId w:val="2"/>
        </w:numPr>
        <w:ind w:left="284"/>
        <w:rPr>
          <w:rFonts w:ascii="Times New Roman" w:hAnsi="Times New Roman" w:cs="Times New Roman"/>
          <w:sz w:val="28"/>
          <w:szCs w:val="28"/>
          <w:lang w:val="en-US"/>
        </w:rPr>
      </w:pPr>
      <w:r w:rsidRPr="00EC525B">
        <w:rPr>
          <w:rFonts w:ascii="Times New Roman" w:hAnsi="Times New Roman" w:cs="Times New Roman"/>
          <w:sz w:val="28"/>
          <w:szCs w:val="28"/>
          <w:lang w:val="en-US"/>
        </w:rPr>
        <w:t>Khan, G. F., Yoon, H. Y., Kim, J. E., &amp; Woo, S. E. (2014). Civic engagement and e-government services: The role of social media in local government in South Korea. *Information Development*, 30(1), 45-59. https://doi.org/10.1177/0266666913485723</w:t>
      </w:r>
    </w:p>
    <w:p w14:paraId="33BF57E6" w14:textId="77777777" w:rsidR="00EC525B" w:rsidRPr="00EC525B" w:rsidRDefault="00EC525B" w:rsidP="00EC525B">
      <w:pPr>
        <w:pStyle w:val="a7"/>
        <w:ind w:left="284"/>
        <w:rPr>
          <w:rFonts w:ascii="Times New Roman" w:hAnsi="Times New Roman" w:cs="Times New Roman"/>
          <w:sz w:val="28"/>
          <w:szCs w:val="28"/>
          <w:lang w:val="en-US"/>
        </w:rPr>
      </w:pPr>
    </w:p>
    <w:p w14:paraId="2BE3A84C" w14:textId="4E9BE965" w:rsidR="00EC525B" w:rsidRPr="00165C2B" w:rsidRDefault="00EC525B" w:rsidP="00EC525B">
      <w:pPr>
        <w:pStyle w:val="a7"/>
        <w:numPr>
          <w:ilvl w:val="0"/>
          <w:numId w:val="2"/>
        </w:numPr>
        <w:ind w:left="284"/>
        <w:rPr>
          <w:rFonts w:ascii="Times New Roman" w:hAnsi="Times New Roman" w:cs="Times New Roman"/>
          <w:sz w:val="28"/>
          <w:szCs w:val="28"/>
          <w:lang w:val="en-US"/>
        </w:rPr>
      </w:pPr>
      <w:r w:rsidRPr="00165C2B">
        <w:rPr>
          <w:rFonts w:ascii="Times New Roman" w:hAnsi="Times New Roman" w:cs="Times New Roman"/>
          <w:sz w:val="28"/>
          <w:szCs w:val="28"/>
          <w:lang w:val="en-US"/>
        </w:rPr>
        <w:t>Pang, M. S., Lee, G., &amp; DeLone, W. H. (2014). IT resources, organizational capabilities, and value creation in public-sector organizations: A public-value management perspective. *Journal of Information Technology*, 29(3), 187-205. https://doi.org/10.1057/jit.2014.2</w:t>
      </w:r>
    </w:p>
    <w:sectPr w:rsidR="00EC525B" w:rsidRPr="00165C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876138"/>
    <w:multiLevelType w:val="hybridMultilevel"/>
    <w:tmpl w:val="E1F88BE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93F62F6"/>
    <w:multiLevelType w:val="hybridMultilevel"/>
    <w:tmpl w:val="077C7864"/>
    <w:lvl w:ilvl="0" w:tplc="2000000F">
      <w:start w:val="1"/>
      <w:numFmt w:val="decimal"/>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num w:numId="1" w16cid:durableId="2053842270">
    <w:abstractNumId w:val="1"/>
  </w:num>
  <w:num w:numId="2" w16cid:durableId="755130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4CE"/>
    <w:rsid w:val="000F7B18"/>
    <w:rsid w:val="00165C2B"/>
    <w:rsid w:val="00176E64"/>
    <w:rsid w:val="00401CE4"/>
    <w:rsid w:val="004F4343"/>
    <w:rsid w:val="00575A87"/>
    <w:rsid w:val="007924CE"/>
    <w:rsid w:val="00897AF2"/>
    <w:rsid w:val="00A140E4"/>
    <w:rsid w:val="00AF16C3"/>
    <w:rsid w:val="00B63AB7"/>
    <w:rsid w:val="00D22937"/>
    <w:rsid w:val="00EC525B"/>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DC524"/>
  <w15:chartTrackingRefBased/>
  <w15:docId w15:val="{2742DBB6-40EB-41ED-BDA9-4BDC350E6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ru-RU"/>
    </w:rPr>
  </w:style>
  <w:style w:type="paragraph" w:styleId="1">
    <w:name w:val="heading 1"/>
    <w:basedOn w:val="a"/>
    <w:next w:val="a"/>
    <w:link w:val="10"/>
    <w:uiPriority w:val="9"/>
    <w:qFormat/>
    <w:rsid w:val="007924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7924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7924C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7924C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7924C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7924C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924C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924C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924C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24CE"/>
    <w:rPr>
      <w:rFonts w:asciiTheme="majorHAnsi" w:eastAsiaTheme="majorEastAsia" w:hAnsiTheme="majorHAnsi" w:cstheme="majorBidi"/>
      <w:color w:val="0F4761" w:themeColor="accent1" w:themeShade="BF"/>
      <w:sz w:val="40"/>
      <w:szCs w:val="40"/>
      <w:lang w:val="ru-RU"/>
    </w:rPr>
  </w:style>
  <w:style w:type="character" w:customStyle="1" w:styleId="20">
    <w:name w:val="Заголовок 2 Знак"/>
    <w:basedOn w:val="a0"/>
    <w:link w:val="2"/>
    <w:uiPriority w:val="9"/>
    <w:semiHidden/>
    <w:rsid w:val="007924CE"/>
    <w:rPr>
      <w:rFonts w:asciiTheme="majorHAnsi" w:eastAsiaTheme="majorEastAsia" w:hAnsiTheme="majorHAnsi" w:cstheme="majorBidi"/>
      <w:color w:val="0F4761" w:themeColor="accent1" w:themeShade="BF"/>
      <w:sz w:val="32"/>
      <w:szCs w:val="32"/>
      <w:lang w:val="ru-RU"/>
    </w:rPr>
  </w:style>
  <w:style w:type="character" w:customStyle="1" w:styleId="30">
    <w:name w:val="Заголовок 3 Знак"/>
    <w:basedOn w:val="a0"/>
    <w:link w:val="3"/>
    <w:uiPriority w:val="9"/>
    <w:semiHidden/>
    <w:rsid w:val="007924CE"/>
    <w:rPr>
      <w:rFonts w:eastAsiaTheme="majorEastAsia" w:cstheme="majorBidi"/>
      <w:color w:val="0F4761" w:themeColor="accent1" w:themeShade="BF"/>
      <w:sz w:val="28"/>
      <w:szCs w:val="28"/>
      <w:lang w:val="ru-RU"/>
    </w:rPr>
  </w:style>
  <w:style w:type="character" w:customStyle="1" w:styleId="40">
    <w:name w:val="Заголовок 4 Знак"/>
    <w:basedOn w:val="a0"/>
    <w:link w:val="4"/>
    <w:uiPriority w:val="9"/>
    <w:semiHidden/>
    <w:rsid w:val="007924CE"/>
    <w:rPr>
      <w:rFonts w:eastAsiaTheme="majorEastAsia" w:cstheme="majorBidi"/>
      <w:i/>
      <w:iCs/>
      <w:color w:val="0F4761" w:themeColor="accent1" w:themeShade="BF"/>
      <w:lang w:val="ru-RU"/>
    </w:rPr>
  </w:style>
  <w:style w:type="character" w:customStyle="1" w:styleId="50">
    <w:name w:val="Заголовок 5 Знак"/>
    <w:basedOn w:val="a0"/>
    <w:link w:val="5"/>
    <w:uiPriority w:val="9"/>
    <w:semiHidden/>
    <w:rsid w:val="007924CE"/>
    <w:rPr>
      <w:rFonts w:eastAsiaTheme="majorEastAsia" w:cstheme="majorBidi"/>
      <w:color w:val="0F4761" w:themeColor="accent1" w:themeShade="BF"/>
      <w:lang w:val="ru-RU"/>
    </w:rPr>
  </w:style>
  <w:style w:type="character" w:customStyle="1" w:styleId="60">
    <w:name w:val="Заголовок 6 Знак"/>
    <w:basedOn w:val="a0"/>
    <w:link w:val="6"/>
    <w:uiPriority w:val="9"/>
    <w:semiHidden/>
    <w:rsid w:val="007924CE"/>
    <w:rPr>
      <w:rFonts w:eastAsiaTheme="majorEastAsia" w:cstheme="majorBidi"/>
      <w:i/>
      <w:iCs/>
      <w:color w:val="595959" w:themeColor="text1" w:themeTint="A6"/>
      <w:lang w:val="ru-RU"/>
    </w:rPr>
  </w:style>
  <w:style w:type="character" w:customStyle="1" w:styleId="70">
    <w:name w:val="Заголовок 7 Знак"/>
    <w:basedOn w:val="a0"/>
    <w:link w:val="7"/>
    <w:uiPriority w:val="9"/>
    <w:semiHidden/>
    <w:rsid w:val="007924CE"/>
    <w:rPr>
      <w:rFonts w:eastAsiaTheme="majorEastAsia" w:cstheme="majorBidi"/>
      <w:color w:val="595959" w:themeColor="text1" w:themeTint="A6"/>
      <w:lang w:val="ru-RU"/>
    </w:rPr>
  </w:style>
  <w:style w:type="character" w:customStyle="1" w:styleId="80">
    <w:name w:val="Заголовок 8 Знак"/>
    <w:basedOn w:val="a0"/>
    <w:link w:val="8"/>
    <w:uiPriority w:val="9"/>
    <w:semiHidden/>
    <w:rsid w:val="007924CE"/>
    <w:rPr>
      <w:rFonts w:eastAsiaTheme="majorEastAsia" w:cstheme="majorBidi"/>
      <w:i/>
      <w:iCs/>
      <w:color w:val="272727" w:themeColor="text1" w:themeTint="D8"/>
      <w:lang w:val="ru-RU"/>
    </w:rPr>
  </w:style>
  <w:style w:type="character" w:customStyle="1" w:styleId="90">
    <w:name w:val="Заголовок 9 Знак"/>
    <w:basedOn w:val="a0"/>
    <w:link w:val="9"/>
    <w:uiPriority w:val="9"/>
    <w:semiHidden/>
    <w:rsid w:val="007924CE"/>
    <w:rPr>
      <w:rFonts w:eastAsiaTheme="majorEastAsia" w:cstheme="majorBidi"/>
      <w:color w:val="272727" w:themeColor="text1" w:themeTint="D8"/>
      <w:lang w:val="ru-RU"/>
    </w:rPr>
  </w:style>
  <w:style w:type="paragraph" w:styleId="a3">
    <w:name w:val="Title"/>
    <w:basedOn w:val="a"/>
    <w:next w:val="a"/>
    <w:link w:val="a4"/>
    <w:uiPriority w:val="10"/>
    <w:qFormat/>
    <w:rsid w:val="007924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924CE"/>
    <w:rPr>
      <w:rFonts w:asciiTheme="majorHAnsi" w:eastAsiaTheme="majorEastAsia" w:hAnsiTheme="majorHAnsi" w:cstheme="majorBidi"/>
      <w:spacing w:val="-10"/>
      <w:kern w:val="28"/>
      <w:sz w:val="56"/>
      <w:szCs w:val="56"/>
      <w:lang w:val="ru-RU"/>
    </w:rPr>
  </w:style>
  <w:style w:type="paragraph" w:styleId="a5">
    <w:name w:val="Subtitle"/>
    <w:basedOn w:val="a"/>
    <w:next w:val="a"/>
    <w:link w:val="a6"/>
    <w:uiPriority w:val="11"/>
    <w:qFormat/>
    <w:rsid w:val="007924C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924CE"/>
    <w:rPr>
      <w:rFonts w:eastAsiaTheme="majorEastAsia" w:cstheme="majorBidi"/>
      <w:color w:val="595959" w:themeColor="text1" w:themeTint="A6"/>
      <w:spacing w:val="15"/>
      <w:sz w:val="28"/>
      <w:szCs w:val="28"/>
      <w:lang w:val="ru-RU"/>
    </w:rPr>
  </w:style>
  <w:style w:type="paragraph" w:styleId="21">
    <w:name w:val="Quote"/>
    <w:basedOn w:val="a"/>
    <w:next w:val="a"/>
    <w:link w:val="22"/>
    <w:uiPriority w:val="29"/>
    <w:qFormat/>
    <w:rsid w:val="007924CE"/>
    <w:pPr>
      <w:spacing w:before="160"/>
      <w:jc w:val="center"/>
    </w:pPr>
    <w:rPr>
      <w:i/>
      <w:iCs/>
      <w:color w:val="404040" w:themeColor="text1" w:themeTint="BF"/>
    </w:rPr>
  </w:style>
  <w:style w:type="character" w:customStyle="1" w:styleId="22">
    <w:name w:val="Цитата 2 Знак"/>
    <w:basedOn w:val="a0"/>
    <w:link w:val="21"/>
    <w:uiPriority w:val="29"/>
    <w:rsid w:val="007924CE"/>
    <w:rPr>
      <w:i/>
      <w:iCs/>
      <w:color w:val="404040" w:themeColor="text1" w:themeTint="BF"/>
      <w:lang w:val="ru-RU"/>
    </w:rPr>
  </w:style>
  <w:style w:type="paragraph" w:styleId="a7">
    <w:name w:val="List Paragraph"/>
    <w:basedOn w:val="a"/>
    <w:uiPriority w:val="34"/>
    <w:qFormat/>
    <w:rsid w:val="007924CE"/>
    <w:pPr>
      <w:ind w:left="720"/>
      <w:contextualSpacing/>
    </w:pPr>
  </w:style>
  <w:style w:type="character" w:styleId="a8">
    <w:name w:val="Intense Emphasis"/>
    <w:basedOn w:val="a0"/>
    <w:uiPriority w:val="21"/>
    <w:qFormat/>
    <w:rsid w:val="007924CE"/>
    <w:rPr>
      <w:i/>
      <w:iCs/>
      <w:color w:val="0F4761" w:themeColor="accent1" w:themeShade="BF"/>
    </w:rPr>
  </w:style>
  <w:style w:type="paragraph" w:styleId="a9">
    <w:name w:val="Intense Quote"/>
    <w:basedOn w:val="a"/>
    <w:next w:val="a"/>
    <w:link w:val="aa"/>
    <w:uiPriority w:val="30"/>
    <w:qFormat/>
    <w:rsid w:val="007924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7924CE"/>
    <w:rPr>
      <w:i/>
      <w:iCs/>
      <w:color w:val="0F4761" w:themeColor="accent1" w:themeShade="BF"/>
      <w:lang w:val="ru-RU"/>
    </w:rPr>
  </w:style>
  <w:style w:type="character" w:styleId="ab">
    <w:name w:val="Intense Reference"/>
    <w:basedOn w:val="a0"/>
    <w:uiPriority w:val="32"/>
    <w:qFormat/>
    <w:rsid w:val="007924CE"/>
    <w:rPr>
      <w:b/>
      <w:bCs/>
      <w:smallCaps/>
      <w:color w:val="0F4761" w:themeColor="accent1" w:themeShade="BF"/>
      <w:spacing w:val="5"/>
    </w:rPr>
  </w:style>
  <w:style w:type="table" w:styleId="ac">
    <w:name w:val="Table Grid"/>
    <w:basedOn w:val="a1"/>
    <w:uiPriority w:val="39"/>
    <w:rsid w:val="00897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EC525B"/>
    <w:rPr>
      <w:color w:val="467886" w:themeColor="hyperlink"/>
      <w:u w:val="single"/>
    </w:rPr>
  </w:style>
  <w:style w:type="character" w:styleId="ae">
    <w:name w:val="Unresolved Mention"/>
    <w:basedOn w:val="a0"/>
    <w:uiPriority w:val="99"/>
    <w:semiHidden/>
    <w:unhideWhenUsed/>
    <w:rsid w:val="00EC52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105067">
      <w:bodyDiv w:val="1"/>
      <w:marLeft w:val="0"/>
      <w:marRight w:val="0"/>
      <w:marTop w:val="0"/>
      <w:marBottom w:val="0"/>
      <w:divBdr>
        <w:top w:val="none" w:sz="0" w:space="0" w:color="auto"/>
        <w:left w:val="none" w:sz="0" w:space="0" w:color="auto"/>
        <w:bottom w:val="none" w:sz="0" w:space="0" w:color="auto"/>
        <w:right w:val="none" w:sz="0" w:space="0" w:color="auto"/>
      </w:divBdr>
    </w:div>
    <w:div w:id="1574463614">
      <w:bodyDiv w:val="1"/>
      <w:marLeft w:val="0"/>
      <w:marRight w:val="0"/>
      <w:marTop w:val="0"/>
      <w:marBottom w:val="0"/>
      <w:divBdr>
        <w:top w:val="none" w:sz="0" w:space="0" w:color="auto"/>
        <w:left w:val="none" w:sz="0" w:space="0" w:color="auto"/>
        <w:bottom w:val="none" w:sz="0" w:space="0" w:color="auto"/>
        <w:right w:val="none" w:sz="0" w:space="0" w:color="auto"/>
      </w:divBdr>
    </w:div>
    <w:div w:id="1861697614">
      <w:bodyDiv w:val="1"/>
      <w:marLeft w:val="0"/>
      <w:marRight w:val="0"/>
      <w:marTop w:val="0"/>
      <w:marBottom w:val="0"/>
      <w:divBdr>
        <w:top w:val="none" w:sz="0" w:space="0" w:color="auto"/>
        <w:left w:val="none" w:sz="0" w:space="0" w:color="auto"/>
        <w:bottom w:val="none" w:sz="0" w:space="0" w:color="auto"/>
        <w:right w:val="none" w:sz="0" w:space="0" w:color="auto"/>
      </w:divBdr>
    </w:div>
    <w:div w:id="188155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v.uk/digitalstrateg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14</Pages>
  <Words>4760</Words>
  <Characters>27137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Margie Manarbek</dc:creator>
  <cp:keywords/>
  <dc:description/>
  <cp:lastModifiedBy>Margie Manarbek</cp:lastModifiedBy>
  <cp:revision>7</cp:revision>
  <dcterms:created xsi:type="dcterms:W3CDTF">2024-10-04T08:12:00Z</dcterms:created>
  <dcterms:modified xsi:type="dcterms:W3CDTF">2024-10-16T13:17:00Z</dcterms:modified>
</cp:coreProperties>
</file>